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5E8D28" w14:textId="3D353514" w:rsidR="00040EDA" w:rsidRDefault="00040EDA">
      <w:pPr>
        <w:pStyle w:val="Standard"/>
        <w:jc w:val="center"/>
        <w:rPr>
          <w:rFonts w:ascii="ψαλιβρι" w:hAnsi="ψαλιβρι" w:hint="eastAsia"/>
          <w:b/>
          <w:bCs/>
          <w:lang w:val="el-GR"/>
        </w:rPr>
      </w:pPr>
    </w:p>
    <w:p w14:paraId="4954D786" w14:textId="77777777" w:rsidR="00040EDA" w:rsidRDefault="00040EDA">
      <w:pPr>
        <w:pStyle w:val="Standard"/>
        <w:jc w:val="center"/>
        <w:rPr>
          <w:rFonts w:ascii="ψαλιβρι" w:hAnsi="ψαλιβρι" w:hint="eastAsia"/>
          <w:b/>
          <w:bCs/>
          <w:lang w:val="el-GR"/>
        </w:rPr>
      </w:pPr>
    </w:p>
    <w:p w14:paraId="66743795" w14:textId="77777777" w:rsidR="00040EDA" w:rsidRDefault="00040EDA">
      <w:pPr>
        <w:pStyle w:val="Standard"/>
        <w:jc w:val="center"/>
        <w:rPr>
          <w:rFonts w:ascii="ψαλιβρι" w:hAnsi="ψαλιβρι" w:hint="eastAsia"/>
          <w:b/>
          <w:bCs/>
          <w:lang w:val="el-GR"/>
        </w:rPr>
      </w:pPr>
    </w:p>
    <w:p w14:paraId="76C96088" w14:textId="77777777" w:rsidR="00040EDA" w:rsidRDefault="00040EDA">
      <w:pPr>
        <w:pStyle w:val="Standard"/>
        <w:jc w:val="center"/>
        <w:rPr>
          <w:rFonts w:ascii="ψαλιβρι" w:hAnsi="ψαλιβρι" w:hint="eastAsia"/>
          <w:b/>
          <w:bCs/>
          <w:lang w:val="el-GR"/>
        </w:rPr>
      </w:pPr>
    </w:p>
    <w:p w14:paraId="76A49DA9" w14:textId="77777777" w:rsidR="00040EDA" w:rsidRDefault="00040EDA">
      <w:pPr>
        <w:pStyle w:val="Standard"/>
        <w:jc w:val="center"/>
        <w:rPr>
          <w:rFonts w:ascii="ψαλιβρι" w:hAnsi="ψαλιβρι" w:hint="eastAsia"/>
          <w:b/>
          <w:bCs/>
          <w:lang w:val="el-GR"/>
        </w:rPr>
      </w:pPr>
    </w:p>
    <w:p w14:paraId="7A53B24C" w14:textId="77777777" w:rsidR="00040EDA" w:rsidRDefault="00040EDA">
      <w:pPr>
        <w:pStyle w:val="Standard"/>
        <w:jc w:val="center"/>
        <w:rPr>
          <w:rFonts w:ascii="ψαλιβρι" w:hAnsi="ψαλιβρι" w:hint="eastAsia"/>
          <w:b/>
          <w:bCs/>
          <w:lang w:val="el-GR"/>
        </w:rPr>
      </w:pPr>
    </w:p>
    <w:p w14:paraId="34AFC3C3" w14:textId="77777777" w:rsidR="00040EDA" w:rsidRDefault="00040EDA">
      <w:pPr>
        <w:pStyle w:val="Standard"/>
        <w:jc w:val="center"/>
        <w:rPr>
          <w:rFonts w:ascii="ψαλιβρι" w:hAnsi="ψαλιβρι" w:hint="eastAsia"/>
          <w:b/>
          <w:bCs/>
          <w:lang w:val="el-GR"/>
        </w:rPr>
      </w:pPr>
    </w:p>
    <w:p w14:paraId="524CB556" w14:textId="77777777" w:rsidR="00040EDA" w:rsidRDefault="00040EDA">
      <w:pPr>
        <w:pStyle w:val="Standard"/>
        <w:jc w:val="center"/>
        <w:rPr>
          <w:rFonts w:ascii="ψαλιβρι" w:hAnsi="ψαλιβρι" w:hint="eastAsia"/>
          <w:b/>
          <w:bCs/>
          <w:lang w:val="el-GR"/>
        </w:rPr>
      </w:pPr>
    </w:p>
    <w:p w14:paraId="10CB77DF" w14:textId="77777777" w:rsidR="00040EDA" w:rsidRDefault="00040EDA">
      <w:pPr>
        <w:pStyle w:val="Standard"/>
        <w:jc w:val="center"/>
        <w:rPr>
          <w:rFonts w:ascii="ψαλιβρι" w:hAnsi="ψαλιβρι" w:hint="eastAsia"/>
          <w:b/>
          <w:bCs/>
          <w:lang w:val="el-GR"/>
        </w:rPr>
      </w:pPr>
    </w:p>
    <w:p w14:paraId="05AD4288" w14:textId="77777777" w:rsidR="00040EDA" w:rsidRDefault="00040EDA">
      <w:pPr>
        <w:pStyle w:val="Standard"/>
        <w:jc w:val="center"/>
        <w:rPr>
          <w:rFonts w:ascii="ψαλιβρι" w:hAnsi="ψαλιβρι" w:hint="eastAsia"/>
          <w:b/>
          <w:bCs/>
          <w:lang w:val="el-GR"/>
        </w:rPr>
      </w:pPr>
    </w:p>
    <w:p w14:paraId="7AA61483" w14:textId="77777777" w:rsidR="00040EDA" w:rsidRDefault="00040EDA">
      <w:pPr>
        <w:pStyle w:val="Standard"/>
        <w:jc w:val="center"/>
        <w:rPr>
          <w:rFonts w:ascii="ψαλιβρι" w:hAnsi="ψαλιβρι" w:hint="eastAsia"/>
          <w:b/>
          <w:bCs/>
          <w:lang w:val="el-GR"/>
        </w:rPr>
      </w:pPr>
    </w:p>
    <w:p w14:paraId="246E5EFA" w14:textId="77777777" w:rsidR="00040EDA" w:rsidRDefault="00040EDA">
      <w:pPr>
        <w:pStyle w:val="Standard"/>
        <w:jc w:val="center"/>
        <w:rPr>
          <w:rFonts w:ascii="ψαλιβρι" w:hAnsi="ψαλιβρι" w:hint="eastAsia"/>
          <w:b/>
          <w:bCs/>
          <w:lang w:val="el-GR"/>
        </w:rPr>
      </w:pPr>
    </w:p>
    <w:p w14:paraId="283652CA" w14:textId="77777777" w:rsidR="00040EDA" w:rsidRDefault="00040EDA">
      <w:pPr>
        <w:pStyle w:val="Standard"/>
        <w:jc w:val="center"/>
        <w:rPr>
          <w:rFonts w:ascii="ψαλιβρι" w:hAnsi="ψαλιβρι" w:hint="eastAsia"/>
          <w:b/>
          <w:bCs/>
          <w:lang w:val="el-GR"/>
        </w:rPr>
      </w:pPr>
    </w:p>
    <w:p w14:paraId="3964FA15" w14:textId="77777777" w:rsidR="00040EDA" w:rsidRDefault="00040EDA">
      <w:pPr>
        <w:pStyle w:val="Standard"/>
        <w:jc w:val="center"/>
        <w:rPr>
          <w:rFonts w:ascii="ψαλιβρι" w:hAnsi="ψαλιβρι" w:hint="eastAsia"/>
          <w:b/>
          <w:bCs/>
          <w:lang w:val="el-GR"/>
        </w:rPr>
      </w:pPr>
    </w:p>
    <w:p w14:paraId="6FCB7AFC" w14:textId="77777777" w:rsidR="00040EDA" w:rsidRDefault="00040EDA">
      <w:pPr>
        <w:pStyle w:val="Standard"/>
        <w:jc w:val="center"/>
        <w:rPr>
          <w:rFonts w:ascii="ψαλιβρι" w:hAnsi="ψαλιβρι" w:hint="eastAsia"/>
          <w:b/>
          <w:bCs/>
          <w:lang w:val="el-GR"/>
        </w:rPr>
      </w:pPr>
    </w:p>
    <w:p w14:paraId="0698AF98" w14:textId="77777777" w:rsidR="00040EDA" w:rsidRDefault="00040EDA">
      <w:pPr>
        <w:pStyle w:val="Standard"/>
        <w:jc w:val="center"/>
        <w:rPr>
          <w:rFonts w:ascii="ψαλιβρι" w:hAnsi="ψαλιβρι" w:hint="eastAsia"/>
          <w:b/>
          <w:bCs/>
          <w:lang w:val="el-GR"/>
        </w:rPr>
      </w:pPr>
    </w:p>
    <w:p w14:paraId="32D97BBC" w14:textId="77777777" w:rsidR="00040EDA" w:rsidRDefault="00040EDA">
      <w:pPr>
        <w:pStyle w:val="Standard"/>
        <w:jc w:val="center"/>
        <w:rPr>
          <w:rFonts w:ascii="ψαλιβρι" w:hAnsi="ψαλιβρι" w:hint="eastAsia"/>
          <w:b/>
          <w:bCs/>
          <w:lang w:val="el-GR"/>
        </w:rPr>
      </w:pPr>
    </w:p>
    <w:p w14:paraId="4F5CE92F" w14:textId="77777777" w:rsidR="00040EDA" w:rsidRDefault="00040EDA">
      <w:pPr>
        <w:pStyle w:val="Standard"/>
        <w:jc w:val="center"/>
        <w:rPr>
          <w:rFonts w:ascii="ψαλιβρι" w:hAnsi="ψαλιβρι" w:hint="eastAsia"/>
          <w:b/>
          <w:bCs/>
          <w:lang w:val="el-GR"/>
        </w:rPr>
      </w:pPr>
    </w:p>
    <w:p w14:paraId="78D25F30" w14:textId="4689CF2B" w:rsidR="00040EDA" w:rsidRDefault="00660C65">
      <w:pPr>
        <w:pStyle w:val="Standard"/>
        <w:jc w:val="center"/>
        <w:rPr>
          <w:rFonts w:ascii="ψαλιβρι" w:hAnsi="ψαλιβρι" w:hint="eastAsia"/>
          <w:b/>
          <w:bCs/>
          <w:lang w:val="el-GR"/>
        </w:rPr>
      </w:pPr>
      <w:r>
        <w:rPr>
          <w:noProof/>
        </w:rPr>
        <w:drawing>
          <wp:inline distT="0" distB="0" distL="0" distR="0" wp14:anchorId="2FDD7505" wp14:editId="764E8E2D">
            <wp:extent cx="3555365" cy="1171575"/>
            <wp:effectExtent l="0" t="0" r="0" b="0"/>
            <wp:docPr id="1771865117" name="Picture 2" descr="Εικόνα που περιέχει γραφικά, γραμματοσειρά, στιγμιότυπο οθόνης, γραφιστική&#10;&#10;Το περιεχόμενο που δημιουργείται από τεχνολογία AI ενδέχεται να είναι εσφαλμέν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1865117" name="Picture 2" descr="Εικόνα που περιέχει γραφικά, γραμματοσειρά, στιγμιότυπο οθόνης, γραφιστική&#10;&#10;Το περιεχόμενο που δημιουργείται από τεχνολογία AI ενδέχεται να είναι εσφαλμένο."/>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55365" cy="1171575"/>
                    </a:xfrm>
                    <a:prstGeom prst="rect">
                      <a:avLst/>
                    </a:prstGeom>
                    <a:noFill/>
                    <a:ln>
                      <a:noFill/>
                    </a:ln>
                  </pic:spPr>
                </pic:pic>
              </a:graphicData>
            </a:graphic>
          </wp:inline>
        </w:drawing>
      </w:r>
    </w:p>
    <w:p w14:paraId="7DD7777E" w14:textId="77777777" w:rsidR="00040EDA" w:rsidRDefault="00040EDA">
      <w:pPr>
        <w:pStyle w:val="Standard"/>
        <w:jc w:val="center"/>
        <w:rPr>
          <w:rFonts w:ascii="ψαλιβρι" w:hAnsi="ψαλιβρι" w:hint="eastAsia"/>
          <w:b/>
          <w:bCs/>
          <w:lang w:val="el-GR"/>
        </w:rPr>
      </w:pPr>
    </w:p>
    <w:p w14:paraId="5B8D90A2" w14:textId="77777777" w:rsidR="00040EDA" w:rsidRDefault="00040EDA">
      <w:pPr>
        <w:pStyle w:val="Standard"/>
        <w:jc w:val="center"/>
        <w:rPr>
          <w:rFonts w:ascii="ψαλιβρι" w:hAnsi="ψαλιβρι" w:hint="eastAsia"/>
          <w:b/>
          <w:bCs/>
          <w:lang w:val="el-GR"/>
        </w:rPr>
      </w:pPr>
    </w:p>
    <w:p w14:paraId="4FF9A68D" w14:textId="77777777" w:rsidR="00040EDA" w:rsidRDefault="00040EDA">
      <w:pPr>
        <w:pStyle w:val="Standard"/>
        <w:jc w:val="center"/>
        <w:rPr>
          <w:rFonts w:ascii="ψαλιβρι" w:hAnsi="ψαλιβρι" w:hint="eastAsia"/>
          <w:b/>
          <w:bCs/>
          <w:lang w:val="el-GR"/>
        </w:rPr>
      </w:pPr>
    </w:p>
    <w:p w14:paraId="22CF77FA" w14:textId="77777777" w:rsidR="00040EDA" w:rsidRDefault="00040EDA">
      <w:pPr>
        <w:pStyle w:val="Standard"/>
        <w:jc w:val="center"/>
        <w:rPr>
          <w:rFonts w:ascii="ψαλιβρι" w:hAnsi="ψαλιβρι" w:hint="eastAsia"/>
          <w:b/>
          <w:bCs/>
        </w:rPr>
      </w:pPr>
    </w:p>
    <w:p w14:paraId="637138DE" w14:textId="77777777" w:rsidR="00040EDA" w:rsidRPr="00040EDA" w:rsidRDefault="00040EDA">
      <w:pPr>
        <w:pStyle w:val="Standard"/>
        <w:jc w:val="center"/>
        <w:rPr>
          <w:rFonts w:ascii="ψαλιβρι" w:hAnsi="ψαλιβρι" w:hint="eastAsia"/>
          <w:b/>
          <w:bCs/>
        </w:rPr>
      </w:pPr>
    </w:p>
    <w:p w14:paraId="3A4F439F" w14:textId="77777777" w:rsidR="00040EDA" w:rsidRDefault="00040EDA">
      <w:pPr>
        <w:pStyle w:val="Standard"/>
        <w:jc w:val="center"/>
        <w:rPr>
          <w:rFonts w:ascii="ψαλιβρι" w:hAnsi="ψαλιβρι" w:hint="eastAsia"/>
          <w:b/>
          <w:bCs/>
          <w:lang w:val="el-GR"/>
        </w:rPr>
      </w:pPr>
    </w:p>
    <w:p w14:paraId="16AD3802" w14:textId="7675A451" w:rsidR="00040EDA" w:rsidRPr="00660C65" w:rsidRDefault="00040EDA" w:rsidP="00040EDA">
      <w:pPr>
        <w:widowControl w:val="0"/>
        <w:spacing w:line="276" w:lineRule="auto"/>
        <w:jc w:val="center"/>
        <w:textAlignment w:val="auto"/>
        <w:rPr>
          <w:rFonts w:ascii="Aptos" w:eastAsia="Calibri" w:hAnsi="Aptos" w:cs="Arial"/>
          <w:b/>
          <w:bCs/>
          <w:color w:val="0E2841"/>
          <w:kern w:val="0"/>
          <w:sz w:val="32"/>
          <w:szCs w:val="32"/>
          <w:lang w:eastAsia="en-US" w:bidi="ar-SA"/>
        </w:rPr>
      </w:pPr>
      <w:r>
        <w:rPr>
          <w:rFonts w:ascii="Aptos" w:eastAsia="Calibri" w:hAnsi="Aptos" w:cs="Arial"/>
          <w:b/>
          <w:bCs/>
          <w:color w:val="0E2841"/>
          <w:kern w:val="0"/>
          <w:sz w:val="32"/>
          <w:szCs w:val="32"/>
          <w:lang w:eastAsia="en-US" w:bidi="ar-SA"/>
        </w:rPr>
        <w:t>LOGO USAGE REGULATION</w:t>
      </w:r>
    </w:p>
    <w:p w14:paraId="3FB5FA9C" w14:textId="435C1281" w:rsidR="00CA176C" w:rsidRPr="00CA176C" w:rsidRDefault="00CA176C" w:rsidP="00040EDA">
      <w:pPr>
        <w:widowControl w:val="0"/>
        <w:spacing w:line="276" w:lineRule="auto"/>
        <w:jc w:val="center"/>
        <w:textAlignment w:val="auto"/>
        <w:rPr>
          <w:rFonts w:ascii="Aptos" w:eastAsia="Calibri" w:hAnsi="Aptos" w:cs="Arial"/>
          <w:color w:val="0E2841"/>
          <w:kern w:val="0"/>
          <w:sz w:val="32"/>
          <w:szCs w:val="32"/>
          <w:lang w:eastAsia="en-US" w:bidi="ar-SA"/>
        </w:rPr>
      </w:pPr>
      <w:r w:rsidRPr="00CA176C">
        <w:rPr>
          <w:rFonts w:ascii="Aptos" w:eastAsia="Calibri" w:hAnsi="Aptos" w:cs="Arial"/>
          <w:color w:val="0E2841"/>
          <w:kern w:val="0"/>
          <w:sz w:val="32"/>
          <w:szCs w:val="32"/>
          <w:lang w:eastAsia="en-US" w:bidi="ar-SA"/>
        </w:rPr>
        <w:t>(Product Certification – ISO 17065)</w:t>
      </w:r>
    </w:p>
    <w:p w14:paraId="751E2949" w14:textId="77777777" w:rsidR="00040EDA" w:rsidRPr="00660C65" w:rsidRDefault="00040EDA">
      <w:pPr>
        <w:pStyle w:val="Standard"/>
        <w:jc w:val="center"/>
        <w:rPr>
          <w:rFonts w:ascii="ψαλιβρι" w:hAnsi="ψαλιβρι" w:hint="eastAsia"/>
          <w:b/>
          <w:bCs/>
        </w:rPr>
      </w:pPr>
    </w:p>
    <w:p w14:paraId="4E4324FD" w14:textId="77777777" w:rsidR="00040EDA" w:rsidRPr="00660C65" w:rsidRDefault="00040EDA">
      <w:pPr>
        <w:pStyle w:val="Standard"/>
        <w:jc w:val="center"/>
        <w:rPr>
          <w:rFonts w:ascii="ψαλιβρι" w:hAnsi="ψαλιβρι" w:hint="eastAsia"/>
          <w:b/>
          <w:bCs/>
        </w:rPr>
      </w:pPr>
    </w:p>
    <w:p w14:paraId="66534CDC" w14:textId="77777777" w:rsidR="00040EDA" w:rsidRPr="00660C65" w:rsidRDefault="00040EDA">
      <w:pPr>
        <w:pStyle w:val="Standard"/>
        <w:jc w:val="center"/>
        <w:rPr>
          <w:rFonts w:ascii="ψαλιβρι" w:hAnsi="ψαλιβρι" w:hint="eastAsia"/>
          <w:b/>
          <w:bCs/>
        </w:rPr>
      </w:pPr>
    </w:p>
    <w:p w14:paraId="5476F688" w14:textId="2F43E3A1" w:rsidR="00040EDA" w:rsidRPr="00660C65" w:rsidRDefault="00040EDA">
      <w:pPr>
        <w:rPr>
          <w:rFonts w:ascii="ψαλιβρι" w:hAnsi="ψαλιβρι" w:hint="eastAsia"/>
          <w:b/>
          <w:bCs/>
        </w:rPr>
      </w:pPr>
      <w:r>
        <w:rPr>
          <w:rFonts w:ascii="ψαλιβρι" w:hAnsi="ψαλιβρι" w:hint="eastAsia"/>
          <w:b/>
          <w:bCs/>
        </w:rPr>
        <w:br w:type="page"/>
      </w:r>
    </w:p>
    <w:p w14:paraId="49804C2A" w14:textId="2D1A660A" w:rsidR="002A1E4A" w:rsidRPr="004B39B5" w:rsidRDefault="008201AA" w:rsidP="00040EDA">
      <w:pPr>
        <w:pStyle w:val="Standard"/>
        <w:spacing w:line="360" w:lineRule="auto"/>
        <w:jc w:val="both"/>
        <w:rPr>
          <w:rFonts w:ascii="ψαλιβρι" w:hAnsi="ψαλιβρι" w:hint="eastAsia"/>
          <w:sz w:val="22"/>
          <w:szCs w:val="22"/>
        </w:rPr>
      </w:pPr>
      <w:r w:rsidRPr="00040EDA">
        <w:rPr>
          <w:rFonts w:ascii="ψαλιβρι" w:hAnsi="ψαλιβρι"/>
          <w:sz w:val="22"/>
          <w:szCs w:val="22"/>
        </w:rPr>
        <w:lastRenderedPageBreak/>
        <w:t xml:space="preserve"> </w:t>
      </w:r>
      <w:r w:rsidR="002836DA">
        <w:rPr>
          <w:rFonts w:ascii="ψαλιβρι" w:hAnsi="ψαλιβρι" w:cs="Arial"/>
          <w:sz w:val="22"/>
          <w:szCs w:val="22"/>
        </w:rPr>
        <w:t>VALIDX GROUP</w:t>
      </w:r>
      <w:r w:rsidR="00040EDA">
        <w:rPr>
          <w:rFonts w:ascii="ψαλιβρι" w:hAnsi="ψαλιβρι" w:cs="Arial"/>
          <w:sz w:val="22"/>
          <w:szCs w:val="22"/>
        </w:rPr>
        <w:t xml:space="preserve"> grants to the customer exclusively the non-transferable and non-exclusive right to use the certificate and the certification logo and not the right of ownership or in any other way of ownership thereof under any provision, which right of ownership and ownership remains exclusively to and for the benefit of </w:t>
      </w:r>
      <w:r w:rsidR="002836DA">
        <w:rPr>
          <w:rFonts w:ascii="ψαλιβρι" w:hAnsi="ψαλιβρι" w:cs="Arial"/>
          <w:sz w:val="22"/>
          <w:szCs w:val="22"/>
        </w:rPr>
        <w:t>VALIDX GROUP</w:t>
      </w:r>
      <w:r w:rsidR="00040EDA">
        <w:rPr>
          <w:rFonts w:ascii="ψαλιβρι" w:hAnsi="ψαλιβρι" w:cs="Arial"/>
          <w:sz w:val="22"/>
          <w:szCs w:val="22"/>
        </w:rPr>
        <w:t>, regardless of whether the Customer has paid a fee for the certification logo and the certificate. The right to use the certificate and the certification logo is granted and revoked at any time in accordance with the general and specific terms of the Organization's System.</w:t>
      </w:r>
    </w:p>
    <w:p w14:paraId="59F6CCC9" w14:textId="77777777" w:rsidR="002A1E4A" w:rsidRPr="004B39B5" w:rsidRDefault="002A1E4A" w:rsidP="00040EDA">
      <w:pPr>
        <w:pStyle w:val="Standard"/>
        <w:spacing w:line="360" w:lineRule="auto"/>
        <w:jc w:val="both"/>
        <w:rPr>
          <w:rFonts w:ascii="ψαλιβρι" w:hAnsi="ψαλιβρι" w:hint="eastAsia"/>
          <w:sz w:val="22"/>
          <w:szCs w:val="22"/>
        </w:rPr>
      </w:pPr>
    </w:p>
    <w:p w14:paraId="66B12572" w14:textId="229E00B3" w:rsidR="002A1E4A" w:rsidRPr="004B39B5" w:rsidRDefault="008201AA" w:rsidP="00040EDA">
      <w:pPr>
        <w:pStyle w:val="Standard"/>
        <w:spacing w:line="360" w:lineRule="auto"/>
        <w:jc w:val="both"/>
        <w:rPr>
          <w:rFonts w:ascii="ψαλιβρι" w:hAnsi="ψαλιβρι" w:hint="eastAsia"/>
          <w:sz w:val="22"/>
          <w:szCs w:val="22"/>
        </w:rPr>
      </w:pPr>
      <w:r w:rsidRPr="00040EDA">
        <w:rPr>
          <w:rFonts w:ascii="ψαλιβρι" w:hAnsi="ψαλιβρι"/>
          <w:sz w:val="22"/>
          <w:szCs w:val="22"/>
        </w:rPr>
        <w:t>The logo can be used in the above format on invoices, accompanying documents, company brochures, advertisements and brochures as well as websites. In the case of cross-certification, all standards and corresponding certificate numbers may be included in the same label.</w:t>
      </w:r>
    </w:p>
    <w:p w14:paraId="34F668CC" w14:textId="77777777" w:rsidR="002A1E4A" w:rsidRPr="004B39B5" w:rsidRDefault="002A1E4A" w:rsidP="00040EDA">
      <w:pPr>
        <w:pStyle w:val="Standard"/>
        <w:spacing w:line="360" w:lineRule="auto"/>
        <w:jc w:val="both"/>
        <w:rPr>
          <w:rFonts w:ascii="ψαλιβρι" w:hAnsi="ψαλιβρι" w:hint="eastAsia"/>
          <w:sz w:val="22"/>
          <w:szCs w:val="22"/>
        </w:rPr>
      </w:pPr>
    </w:p>
    <w:p w14:paraId="6C1F208A" w14:textId="77777777" w:rsidR="002A1E4A" w:rsidRPr="004B39B5" w:rsidRDefault="008201AA" w:rsidP="00040EDA">
      <w:pPr>
        <w:pStyle w:val="Standard"/>
        <w:spacing w:line="360" w:lineRule="auto"/>
        <w:jc w:val="both"/>
        <w:rPr>
          <w:rFonts w:ascii="ψαλιβρι" w:hAnsi="ψαλιβρι" w:hint="eastAsia"/>
          <w:sz w:val="22"/>
          <w:szCs w:val="22"/>
        </w:rPr>
      </w:pPr>
      <w:r w:rsidRPr="00040EDA">
        <w:rPr>
          <w:rFonts w:ascii="ψαλιβρι" w:hAnsi="ψαλιβρι"/>
          <w:sz w:val="22"/>
          <w:szCs w:val="22"/>
        </w:rPr>
        <w:t>Also, the logo can appear in a prominent place of the reception and in windows or entrances of shops and exhibitions as there is the possibility of presentation with a certification sticker.</w:t>
      </w:r>
    </w:p>
    <w:p w14:paraId="01304473" w14:textId="77777777" w:rsidR="002A1E4A" w:rsidRPr="004B39B5" w:rsidRDefault="002A1E4A" w:rsidP="00040EDA">
      <w:pPr>
        <w:pStyle w:val="Standard"/>
        <w:spacing w:line="360" w:lineRule="auto"/>
        <w:jc w:val="both"/>
        <w:rPr>
          <w:rFonts w:ascii="ψαλιβρι" w:hAnsi="ψαλιβρι" w:hint="eastAsia"/>
          <w:sz w:val="22"/>
          <w:szCs w:val="22"/>
        </w:rPr>
      </w:pPr>
    </w:p>
    <w:p w14:paraId="3275D2B4" w14:textId="5C93267F" w:rsidR="002A1E4A" w:rsidRPr="004B39B5" w:rsidRDefault="008201AA" w:rsidP="00040EDA">
      <w:pPr>
        <w:pStyle w:val="Standard"/>
        <w:spacing w:line="360" w:lineRule="auto"/>
        <w:jc w:val="both"/>
        <w:rPr>
          <w:rFonts w:ascii="ψαλιβρι" w:hAnsi="ψαλιβρι" w:hint="eastAsia"/>
          <w:sz w:val="22"/>
          <w:szCs w:val="22"/>
        </w:rPr>
      </w:pPr>
      <w:r w:rsidRPr="00040EDA">
        <w:rPr>
          <w:rFonts w:ascii="ψαλιβρι" w:hAnsi="ψαλιβρι"/>
          <w:sz w:val="22"/>
          <w:szCs w:val="22"/>
        </w:rPr>
        <w:t>The logo may not be used on a product, nor on its packaging, nor in any other way that may be construed as a sign of conformity of the product. The use of the logo is also prohibited in reports or certificates of laboratory tests, calibrations or controls.</w:t>
      </w:r>
    </w:p>
    <w:p w14:paraId="6D210DE8" w14:textId="77777777" w:rsidR="002A1E4A" w:rsidRPr="004B39B5" w:rsidRDefault="002A1E4A" w:rsidP="00040EDA">
      <w:pPr>
        <w:pStyle w:val="Standard"/>
        <w:spacing w:line="360" w:lineRule="auto"/>
        <w:jc w:val="both"/>
        <w:rPr>
          <w:rFonts w:ascii="ψαλιβρι" w:hAnsi="ψαλιβρι" w:hint="eastAsia"/>
          <w:sz w:val="22"/>
          <w:szCs w:val="22"/>
        </w:rPr>
      </w:pPr>
    </w:p>
    <w:p w14:paraId="281F5C8E" w14:textId="77777777" w:rsidR="002A1E4A" w:rsidRPr="004B39B5" w:rsidRDefault="008201AA" w:rsidP="00040EDA">
      <w:pPr>
        <w:pStyle w:val="Standard"/>
        <w:spacing w:line="360" w:lineRule="auto"/>
        <w:jc w:val="both"/>
        <w:rPr>
          <w:rFonts w:ascii="ψαλιβρι" w:hAnsi="ψαλιβρι" w:hint="eastAsia"/>
          <w:sz w:val="22"/>
          <w:szCs w:val="22"/>
        </w:rPr>
      </w:pPr>
      <w:r w:rsidRPr="00040EDA">
        <w:rPr>
          <w:rFonts w:ascii="ψαλιβρι" w:hAnsi="ψαλιβρι"/>
          <w:sz w:val="22"/>
          <w:szCs w:val="22"/>
        </w:rPr>
        <w:t>The certificate shall be valid on the date of issue of the certificate and shall be valid for the period indicated therein, provided that the interim annual surveillance inspections are carried out with a positive result for the customer.</w:t>
      </w:r>
    </w:p>
    <w:p w14:paraId="562E7898" w14:textId="77777777" w:rsidR="002A1E4A" w:rsidRPr="004B39B5" w:rsidRDefault="002A1E4A" w:rsidP="00040EDA">
      <w:pPr>
        <w:pStyle w:val="Standard"/>
        <w:spacing w:line="360" w:lineRule="auto"/>
        <w:jc w:val="both"/>
        <w:rPr>
          <w:rFonts w:ascii="ψαλιβρι" w:hAnsi="ψαλιβρι" w:hint="eastAsia"/>
          <w:sz w:val="22"/>
          <w:szCs w:val="22"/>
        </w:rPr>
      </w:pPr>
    </w:p>
    <w:p w14:paraId="7B8B0E5B" w14:textId="39576781" w:rsidR="002A1E4A" w:rsidRPr="004B39B5" w:rsidRDefault="008201AA" w:rsidP="00040EDA">
      <w:pPr>
        <w:pStyle w:val="Standard"/>
        <w:spacing w:line="360" w:lineRule="auto"/>
        <w:jc w:val="both"/>
        <w:rPr>
          <w:rFonts w:ascii="ψαλιβρι" w:hAnsi="ψαλιβρι" w:hint="eastAsia"/>
          <w:sz w:val="22"/>
          <w:szCs w:val="22"/>
        </w:rPr>
      </w:pPr>
      <w:r w:rsidRPr="00040EDA">
        <w:rPr>
          <w:rFonts w:ascii="ψαλιβρι" w:hAnsi="ψαλιβρι"/>
          <w:sz w:val="22"/>
          <w:szCs w:val="22"/>
        </w:rPr>
        <w:t xml:space="preserve">The use of the logo and the certificate is made solely by the customer and the certificate, logo or the right to use them may not be transferred, divested, assigned or otherwise and for any other reason made available in whole or in part, with or without remuneration, to any third party, universal, special successor, partner or affiliated Organization,  a successor or any other organisational and operational structure or unit, installation or operation without the prior written approval of </w:t>
      </w:r>
      <w:r w:rsidR="002836DA">
        <w:rPr>
          <w:rFonts w:ascii="ψαλιβρι" w:hAnsi="ψαλιβρι" w:cs="Arial"/>
          <w:sz w:val="22"/>
          <w:szCs w:val="22"/>
        </w:rPr>
        <w:t>VALIDX GROUP</w:t>
      </w:r>
      <w:r w:rsidR="00040EDA">
        <w:rPr>
          <w:rFonts w:ascii="ψαλιβρι" w:hAnsi="ψαλιβρι" w:cs="Arial"/>
          <w:sz w:val="22"/>
          <w:szCs w:val="22"/>
        </w:rPr>
        <w:t>.</w:t>
      </w:r>
      <w:r w:rsidRPr="00040EDA">
        <w:rPr>
          <w:rFonts w:ascii="ψαλιβρι" w:hAnsi="ψαλιβρι"/>
          <w:sz w:val="22"/>
          <w:szCs w:val="22"/>
        </w:rPr>
        <w:t xml:space="preserve"> If necessary, a re-inspection may be carried out at the premises of the structure or plant to which the </w:t>
      </w:r>
      <w:r w:rsidR="008F3E53" w:rsidRPr="00040EDA">
        <w:rPr>
          <w:rFonts w:ascii="ψαλιβρι" w:hAnsi="ψαλιβρι"/>
          <w:sz w:val="22"/>
          <w:szCs w:val="22"/>
        </w:rPr>
        <w:t>license</w:t>
      </w:r>
      <w:r w:rsidRPr="00040EDA">
        <w:rPr>
          <w:rFonts w:ascii="ψαλιβρι" w:hAnsi="ψαλιβρι"/>
          <w:sz w:val="22"/>
          <w:szCs w:val="22"/>
        </w:rPr>
        <w:t xml:space="preserve"> will be transferred, and the certificate and certification logo may be revoked at any time in accordance with the terms of this Regulation.</w:t>
      </w:r>
    </w:p>
    <w:p w14:paraId="20B2BF1C" w14:textId="77777777" w:rsidR="002A1E4A" w:rsidRPr="004B39B5" w:rsidRDefault="002A1E4A" w:rsidP="00040EDA">
      <w:pPr>
        <w:pStyle w:val="Standard"/>
        <w:spacing w:line="360" w:lineRule="auto"/>
        <w:jc w:val="both"/>
        <w:rPr>
          <w:rFonts w:ascii="ψαλιβρι" w:hAnsi="ψαλιβρι" w:hint="eastAsia"/>
          <w:sz w:val="22"/>
          <w:szCs w:val="22"/>
        </w:rPr>
      </w:pPr>
    </w:p>
    <w:p w14:paraId="045A4701" w14:textId="10BE8753" w:rsidR="002A1E4A" w:rsidRPr="00CA176C" w:rsidRDefault="008201AA" w:rsidP="00040EDA">
      <w:pPr>
        <w:pStyle w:val="Standard"/>
        <w:spacing w:line="360" w:lineRule="auto"/>
        <w:jc w:val="both"/>
        <w:rPr>
          <w:rFonts w:ascii="ψαλιβρι" w:hAnsi="ψαλιβρι" w:hint="eastAsia"/>
          <w:sz w:val="22"/>
          <w:szCs w:val="22"/>
        </w:rPr>
      </w:pPr>
      <w:r w:rsidRPr="00040EDA">
        <w:rPr>
          <w:rFonts w:ascii="ψαλιβρι" w:hAnsi="ψαλιβρι"/>
          <w:sz w:val="22"/>
          <w:szCs w:val="22"/>
        </w:rPr>
        <w:t xml:space="preserve">For more clarifications regarding the use of the logo, please contact the company </w:t>
      </w:r>
      <w:r w:rsidR="002836DA">
        <w:rPr>
          <w:rFonts w:ascii="ψαλιβρι" w:hAnsi="ψαλιβρι"/>
          <w:sz w:val="22"/>
          <w:szCs w:val="22"/>
        </w:rPr>
        <w:t>VALIDX GROUP</w:t>
      </w:r>
      <w:r w:rsidRPr="00040EDA">
        <w:rPr>
          <w:rFonts w:ascii="ψαλιβρι" w:hAnsi="ψαλιβρι"/>
          <w:sz w:val="22"/>
          <w:szCs w:val="22"/>
        </w:rPr>
        <w:t>, telephone 2110011679.</w:t>
      </w:r>
    </w:p>
    <w:p w14:paraId="75BADCB8" w14:textId="77777777" w:rsidR="00CA176C" w:rsidRPr="00830376" w:rsidRDefault="00CA176C" w:rsidP="00040EDA">
      <w:pPr>
        <w:pStyle w:val="Standard"/>
        <w:spacing w:line="360" w:lineRule="auto"/>
        <w:jc w:val="both"/>
        <w:rPr>
          <w:rFonts w:ascii="ψαλιβρι" w:hAnsi="ψαλιβρι" w:hint="eastAsia"/>
          <w:sz w:val="22"/>
          <w:szCs w:val="22"/>
        </w:rPr>
      </w:pPr>
    </w:p>
    <w:p w14:paraId="0F99D43C" w14:textId="77777777" w:rsidR="00CA176C" w:rsidRPr="00830376" w:rsidRDefault="00CA176C" w:rsidP="00040EDA">
      <w:pPr>
        <w:pStyle w:val="Standard"/>
        <w:spacing w:line="360" w:lineRule="auto"/>
        <w:jc w:val="both"/>
        <w:rPr>
          <w:rFonts w:ascii="ψαλιβρι" w:hAnsi="ψαλιβρι" w:hint="eastAsia"/>
          <w:sz w:val="22"/>
          <w:szCs w:val="22"/>
        </w:rPr>
      </w:pPr>
    </w:p>
    <w:p w14:paraId="26D7D81F" w14:textId="77777777" w:rsidR="00CA176C" w:rsidRPr="00830376" w:rsidRDefault="00CA176C" w:rsidP="00CA176C">
      <w:pPr>
        <w:pStyle w:val="Standard"/>
        <w:spacing w:line="360" w:lineRule="auto"/>
        <w:rPr>
          <w:rFonts w:ascii="ψαλιβρι" w:hAnsi="ψαλιβρι" w:hint="eastAsia"/>
          <w:b/>
          <w:bCs/>
          <w:sz w:val="18"/>
          <w:szCs w:val="18"/>
          <w:u w:val="single"/>
        </w:rPr>
      </w:pPr>
      <w:r w:rsidRPr="00CA176C">
        <w:rPr>
          <w:rFonts w:ascii="ψαλιβρι" w:hAnsi="ψαλιβρι"/>
          <w:b/>
          <w:bCs/>
          <w:sz w:val="18"/>
          <w:szCs w:val="18"/>
          <w:u w:val="single"/>
        </w:rPr>
        <w:t>Note to Users</w:t>
      </w:r>
    </w:p>
    <w:p w14:paraId="046F01F8" w14:textId="418AE99D" w:rsidR="00CA176C" w:rsidRPr="00CA176C" w:rsidRDefault="00CA176C" w:rsidP="00CA176C">
      <w:pPr>
        <w:pStyle w:val="Standard"/>
        <w:spacing w:line="360" w:lineRule="auto"/>
        <w:rPr>
          <w:rFonts w:ascii="ψαλιβρι" w:hAnsi="ψαλιβρι" w:hint="eastAsia"/>
          <w:sz w:val="18"/>
          <w:szCs w:val="18"/>
          <w:u w:val="single"/>
        </w:rPr>
        <w:sectPr w:rsidR="00CA176C" w:rsidRPr="00CA176C" w:rsidSect="002D4DF3">
          <w:headerReference w:type="default" r:id="rId10"/>
          <w:pgSz w:w="11906" w:h="16838"/>
          <w:pgMar w:top="1134" w:right="1134" w:bottom="1134" w:left="1134" w:header="720" w:footer="720" w:gutter="0"/>
          <w:cols w:space="720"/>
          <w:titlePg/>
          <w:docGrid w:linePitch="326"/>
        </w:sectPr>
      </w:pPr>
    </w:p>
    <w:p w14:paraId="3BEB9EBC" w14:textId="34931CE5" w:rsidR="00CA176C" w:rsidRPr="00CA176C" w:rsidRDefault="00CA176C" w:rsidP="00CA176C">
      <w:pPr>
        <w:pStyle w:val="Standard"/>
        <w:spacing w:line="360" w:lineRule="auto"/>
        <w:jc w:val="both"/>
        <w:rPr>
          <w:rFonts w:ascii="ψαλιβρι" w:hAnsi="ψαλιβρι" w:hint="eastAsia"/>
          <w:sz w:val="18"/>
          <w:szCs w:val="18"/>
        </w:rPr>
      </w:pPr>
      <w:r w:rsidRPr="00CA176C">
        <w:rPr>
          <w:rFonts w:ascii="ψαλιβρι" w:hAnsi="ψαλιβρι"/>
          <w:sz w:val="18"/>
          <w:szCs w:val="18"/>
        </w:rPr>
        <w:t xml:space="preserve">This Regulation applies exclusively to the use of the </w:t>
      </w:r>
      <w:r w:rsidR="002836DA">
        <w:rPr>
          <w:rFonts w:ascii="ψαλιβρι" w:hAnsi="ψαλιβρι"/>
          <w:sz w:val="18"/>
          <w:szCs w:val="18"/>
        </w:rPr>
        <w:t>VALIDX GROUP</w:t>
      </w:r>
      <w:r w:rsidRPr="00CA176C">
        <w:rPr>
          <w:rFonts w:ascii="ψαλιβρι" w:hAnsi="ψαλιβρι"/>
          <w:sz w:val="18"/>
          <w:szCs w:val="18"/>
        </w:rPr>
        <w:t xml:space="preserve"> logo and certification mark in relation to product and process certification activities performed under </w:t>
      </w:r>
      <w:r w:rsidR="002836DA">
        <w:rPr>
          <w:rFonts w:ascii="ψαλιβρι" w:hAnsi="ψαλιβρι"/>
          <w:sz w:val="18"/>
          <w:szCs w:val="18"/>
        </w:rPr>
        <w:t>VALIDX GROUP</w:t>
      </w:r>
      <w:r w:rsidRPr="00CA176C">
        <w:rPr>
          <w:rFonts w:ascii="ψαλιβρι" w:hAnsi="ψαλιβρι"/>
          <w:sz w:val="18"/>
          <w:szCs w:val="18"/>
        </w:rPr>
        <w:t>’s accreditation to ISO/IEC 17065.</w:t>
      </w:r>
    </w:p>
    <w:p w14:paraId="5935647E" w14:textId="3F72859A" w:rsidR="00CA176C" w:rsidRPr="00CA176C" w:rsidRDefault="00CA176C" w:rsidP="00CA176C">
      <w:pPr>
        <w:pStyle w:val="Standard"/>
        <w:spacing w:line="360" w:lineRule="auto"/>
        <w:jc w:val="both"/>
        <w:rPr>
          <w:rFonts w:ascii="ψαλιβρι" w:hAnsi="ψαλιβρι" w:hint="eastAsia"/>
          <w:sz w:val="18"/>
          <w:szCs w:val="18"/>
        </w:rPr>
      </w:pPr>
      <w:r w:rsidRPr="00CA176C">
        <w:rPr>
          <w:rFonts w:ascii="ψαλιβρι" w:hAnsi="ψαλιβρι"/>
          <w:sz w:val="18"/>
          <w:szCs w:val="18"/>
        </w:rPr>
        <w:t xml:space="preserve">For inspection services, SERMI authorizations, and the use of accreditation marks related to ISO/IEC 17020 and ACCREDIA, please refer to </w:t>
      </w:r>
      <w:r w:rsidR="002836DA">
        <w:rPr>
          <w:rFonts w:ascii="ψαλιβρι" w:hAnsi="ψαλιβρι"/>
          <w:sz w:val="18"/>
          <w:szCs w:val="18"/>
        </w:rPr>
        <w:t>VALIDX GROUP</w:t>
      </w:r>
      <w:r w:rsidRPr="00CA176C">
        <w:rPr>
          <w:rFonts w:ascii="ψαλιβρι" w:hAnsi="ψαλιβρι"/>
          <w:sz w:val="18"/>
          <w:szCs w:val="18"/>
        </w:rPr>
        <w:t xml:space="preserve"> Regulation </w:t>
      </w:r>
      <w:r w:rsidRPr="00CA176C">
        <w:rPr>
          <w:rFonts w:ascii="ψαλιβρι" w:hAnsi="ψαλιβρι"/>
          <w:b/>
          <w:bCs/>
          <w:sz w:val="18"/>
          <w:szCs w:val="18"/>
        </w:rPr>
        <w:t>GOR.05 – Use of Logos and Accreditation Marks (Inspection &amp; Authorization – ISO 17020 / ACCREDIA / SERMI)</w:t>
      </w:r>
      <w:r w:rsidRPr="00CA176C">
        <w:rPr>
          <w:rFonts w:ascii="ψαλιβρι" w:hAnsi="ψαλιβρι"/>
          <w:sz w:val="18"/>
          <w:szCs w:val="18"/>
        </w:rPr>
        <w:t>.</w:t>
      </w:r>
    </w:p>
    <w:p w14:paraId="02965104" w14:textId="77777777" w:rsidR="00CA176C" w:rsidRPr="00660C65" w:rsidRDefault="00CA176C" w:rsidP="00040EDA">
      <w:pPr>
        <w:pStyle w:val="Standard"/>
        <w:spacing w:line="360" w:lineRule="auto"/>
        <w:jc w:val="both"/>
        <w:rPr>
          <w:rFonts w:ascii="ψαλιβρι" w:hAnsi="ψαλιβρι" w:hint="eastAsia"/>
          <w:b/>
          <w:bCs/>
          <w:sz w:val="22"/>
          <w:szCs w:val="22"/>
        </w:rPr>
      </w:pPr>
    </w:p>
    <w:p w14:paraId="492FE667" w14:textId="77777777" w:rsidR="002D4DF3" w:rsidRPr="002D4DF3" w:rsidRDefault="002D4DF3" w:rsidP="002D4DF3">
      <w:pPr>
        <w:spacing w:line="360" w:lineRule="auto"/>
        <w:jc w:val="both"/>
        <w:rPr>
          <w:rFonts w:ascii="ψαλιβρι" w:hAnsi="ψαλιβρι" w:hint="eastAsia"/>
          <w:b/>
          <w:bCs/>
          <w:sz w:val="22"/>
          <w:szCs w:val="22"/>
        </w:rPr>
      </w:pPr>
      <w:r w:rsidRPr="002D4DF3">
        <w:rPr>
          <w:rFonts w:ascii="ψαλιβρι" w:hAnsi="ψαλιβρι"/>
          <w:b/>
          <w:bCs/>
          <w:sz w:val="22"/>
          <w:szCs w:val="22"/>
        </w:rPr>
        <w:t>Amendments</w:t>
      </w:r>
    </w:p>
    <w:tbl>
      <w:tblPr>
        <w:tblpPr w:leftFromText="180" w:rightFromText="180" w:bottomFromText="160" w:vertAnchor="text" w:horzAnchor="margin" w:tblpXSpec="center" w:tblpY="32"/>
        <w:tblW w:w="11052" w:type="dxa"/>
        <w:tblLayout w:type="fixed"/>
        <w:tblCellMar>
          <w:left w:w="70" w:type="dxa"/>
          <w:right w:w="70" w:type="dxa"/>
        </w:tblCellMar>
        <w:tblLook w:val="04A0" w:firstRow="1" w:lastRow="0" w:firstColumn="1" w:lastColumn="0" w:noHBand="0" w:noVBand="1"/>
      </w:tblPr>
      <w:tblGrid>
        <w:gridCol w:w="993"/>
        <w:gridCol w:w="992"/>
        <w:gridCol w:w="3964"/>
        <w:gridCol w:w="1984"/>
        <w:gridCol w:w="1843"/>
        <w:gridCol w:w="1276"/>
      </w:tblGrid>
      <w:tr w:rsidR="002D4DF3" w:rsidRPr="002D4DF3" w14:paraId="7E1C0BE2" w14:textId="77777777" w:rsidTr="009E421A">
        <w:tc>
          <w:tcPr>
            <w:tcW w:w="993" w:type="dxa"/>
            <w:tcBorders>
              <w:top w:val="single" w:sz="4" w:space="0" w:color="000000"/>
              <w:left w:val="single" w:sz="4" w:space="0" w:color="000000"/>
              <w:bottom w:val="single" w:sz="4" w:space="0" w:color="000080"/>
              <w:right w:val="nil"/>
            </w:tcBorders>
            <w:hideMark/>
          </w:tcPr>
          <w:p w14:paraId="4DA6E5DE" w14:textId="77777777" w:rsidR="002D4DF3" w:rsidRPr="002D4DF3" w:rsidRDefault="002D4DF3" w:rsidP="009E421A">
            <w:pPr>
              <w:spacing w:line="360" w:lineRule="auto"/>
              <w:jc w:val="both"/>
              <w:rPr>
                <w:rFonts w:ascii="ψαλιβρι" w:hAnsi="ψαλιβρι" w:hint="eastAsia"/>
                <w:b/>
                <w:bCs/>
                <w:sz w:val="22"/>
                <w:szCs w:val="22"/>
              </w:rPr>
            </w:pPr>
            <w:r w:rsidRPr="002D4DF3">
              <w:rPr>
                <w:rFonts w:ascii="ψαλιβρι" w:hAnsi="ψαλιβρι"/>
                <w:b/>
                <w:bCs/>
                <w:sz w:val="22"/>
                <w:szCs w:val="22"/>
              </w:rPr>
              <w:t>Edition</w:t>
            </w:r>
          </w:p>
        </w:tc>
        <w:tc>
          <w:tcPr>
            <w:tcW w:w="992" w:type="dxa"/>
            <w:tcBorders>
              <w:top w:val="single" w:sz="4" w:space="0" w:color="000000"/>
              <w:left w:val="single" w:sz="4" w:space="0" w:color="000000"/>
              <w:bottom w:val="single" w:sz="4" w:space="0" w:color="000080"/>
              <w:right w:val="nil"/>
            </w:tcBorders>
            <w:hideMark/>
          </w:tcPr>
          <w:p w14:paraId="16CD576F" w14:textId="77777777" w:rsidR="002D4DF3" w:rsidRPr="002D4DF3" w:rsidRDefault="002D4DF3" w:rsidP="009E421A">
            <w:pPr>
              <w:spacing w:line="360" w:lineRule="auto"/>
              <w:jc w:val="both"/>
              <w:rPr>
                <w:rFonts w:ascii="ψαλιβρι" w:hAnsi="ψαλιβρι" w:hint="eastAsia"/>
                <w:b/>
                <w:bCs/>
                <w:sz w:val="22"/>
                <w:szCs w:val="22"/>
              </w:rPr>
            </w:pPr>
            <w:r w:rsidRPr="002D4DF3">
              <w:rPr>
                <w:rFonts w:ascii="ψαλιβρι" w:hAnsi="ψαλιβρι"/>
                <w:b/>
                <w:bCs/>
                <w:sz w:val="22"/>
                <w:szCs w:val="22"/>
              </w:rPr>
              <w:t>Chapter</w:t>
            </w:r>
          </w:p>
        </w:tc>
        <w:tc>
          <w:tcPr>
            <w:tcW w:w="3964" w:type="dxa"/>
            <w:tcBorders>
              <w:top w:val="single" w:sz="4" w:space="0" w:color="000000"/>
              <w:left w:val="single" w:sz="4" w:space="0" w:color="000000"/>
              <w:bottom w:val="single" w:sz="4" w:space="0" w:color="000080"/>
              <w:right w:val="nil"/>
            </w:tcBorders>
            <w:hideMark/>
          </w:tcPr>
          <w:p w14:paraId="5E9FF25F" w14:textId="77777777" w:rsidR="002D4DF3" w:rsidRPr="002D4DF3" w:rsidRDefault="002D4DF3" w:rsidP="009E421A">
            <w:pPr>
              <w:spacing w:line="360" w:lineRule="auto"/>
              <w:jc w:val="both"/>
              <w:rPr>
                <w:rFonts w:ascii="ψαλιβρι" w:hAnsi="ψαλιβρι" w:hint="eastAsia"/>
                <w:b/>
                <w:bCs/>
                <w:sz w:val="22"/>
                <w:szCs w:val="22"/>
              </w:rPr>
            </w:pPr>
            <w:r w:rsidRPr="002D4DF3">
              <w:rPr>
                <w:rFonts w:ascii="ψαλιβρι" w:hAnsi="ψαλιβρι"/>
                <w:b/>
                <w:bCs/>
                <w:sz w:val="22"/>
                <w:szCs w:val="22"/>
              </w:rPr>
              <w:t>Cause &amp; signs of modification</w:t>
            </w:r>
          </w:p>
        </w:tc>
        <w:tc>
          <w:tcPr>
            <w:tcW w:w="1984" w:type="dxa"/>
            <w:tcBorders>
              <w:top w:val="single" w:sz="4" w:space="0" w:color="000000"/>
              <w:left w:val="single" w:sz="4" w:space="0" w:color="000000"/>
              <w:bottom w:val="single" w:sz="4" w:space="0" w:color="000080"/>
              <w:right w:val="single" w:sz="4" w:space="0" w:color="000000"/>
            </w:tcBorders>
            <w:hideMark/>
          </w:tcPr>
          <w:p w14:paraId="3922176E" w14:textId="77777777" w:rsidR="002D4DF3" w:rsidRPr="002D4DF3" w:rsidRDefault="002D4DF3" w:rsidP="009E421A">
            <w:pPr>
              <w:spacing w:line="360" w:lineRule="auto"/>
              <w:jc w:val="both"/>
              <w:rPr>
                <w:rFonts w:ascii="ψαλιβρι" w:hAnsi="ψαλιβρι" w:hint="eastAsia"/>
                <w:b/>
                <w:bCs/>
                <w:sz w:val="22"/>
                <w:szCs w:val="22"/>
              </w:rPr>
            </w:pPr>
            <w:r w:rsidRPr="002D4DF3">
              <w:rPr>
                <w:rFonts w:ascii="ψαλιβρι" w:hAnsi="ψαλιβρι"/>
                <w:b/>
                <w:bCs/>
                <w:sz w:val="22"/>
                <w:szCs w:val="22"/>
              </w:rPr>
              <w:t>Drafted by</w:t>
            </w:r>
          </w:p>
        </w:tc>
        <w:tc>
          <w:tcPr>
            <w:tcW w:w="1843" w:type="dxa"/>
            <w:tcBorders>
              <w:top w:val="single" w:sz="4" w:space="0" w:color="000000"/>
              <w:left w:val="single" w:sz="4" w:space="0" w:color="000000"/>
              <w:bottom w:val="single" w:sz="4" w:space="0" w:color="000080"/>
              <w:right w:val="nil"/>
            </w:tcBorders>
            <w:hideMark/>
          </w:tcPr>
          <w:p w14:paraId="6BE9A688" w14:textId="77777777" w:rsidR="002D4DF3" w:rsidRPr="002D4DF3" w:rsidRDefault="002D4DF3" w:rsidP="009E421A">
            <w:pPr>
              <w:spacing w:line="360" w:lineRule="auto"/>
              <w:jc w:val="both"/>
              <w:rPr>
                <w:rFonts w:ascii="ψαλιβρι" w:hAnsi="ψαλιβρι" w:hint="eastAsia"/>
                <w:b/>
                <w:bCs/>
                <w:sz w:val="22"/>
                <w:szCs w:val="22"/>
              </w:rPr>
            </w:pPr>
            <w:r w:rsidRPr="002D4DF3">
              <w:rPr>
                <w:rFonts w:ascii="ψαλιβρι" w:hAnsi="ψαλιβρι"/>
                <w:b/>
                <w:bCs/>
                <w:sz w:val="22"/>
                <w:szCs w:val="22"/>
              </w:rPr>
              <w:t>Approved by</w:t>
            </w:r>
          </w:p>
        </w:tc>
        <w:tc>
          <w:tcPr>
            <w:tcW w:w="1276" w:type="dxa"/>
            <w:tcBorders>
              <w:top w:val="single" w:sz="4" w:space="0" w:color="000000"/>
              <w:left w:val="single" w:sz="4" w:space="0" w:color="000000"/>
              <w:bottom w:val="single" w:sz="4" w:space="0" w:color="000080"/>
              <w:right w:val="single" w:sz="4" w:space="0" w:color="000000"/>
            </w:tcBorders>
            <w:hideMark/>
          </w:tcPr>
          <w:p w14:paraId="7DA6ABDC" w14:textId="77777777" w:rsidR="002D4DF3" w:rsidRPr="002D4DF3" w:rsidRDefault="002D4DF3" w:rsidP="009E421A">
            <w:pPr>
              <w:spacing w:line="360" w:lineRule="auto"/>
              <w:jc w:val="both"/>
              <w:rPr>
                <w:rFonts w:ascii="ψαλιβρι" w:hAnsi="ψαλιβρι" w:hint="eastAsia"/>
                <w:b/>
                <w:bCs/>
                <w:sz w:val="22"/>
                <w:szCs w:val="22"/>
              </w:rPr>
            </w:pPr>
            <w:r w:rsidRPr="002D4DF3">
              <w:rPr>
                <w:rFonts w:ascii="ψαλιβρι" w:hAnsi="ψαλιβρι"/>
                <w:b/>
                <w:bCs/>
                <w:sz w:val="22"/>
                <w:szCs w:val="22"/>
              </w:rPr>
              <w:t>Date</w:t>
            </w:r>
          </w:p>
        </w:tc>
      </w:tr>
      <w:tr w:rsidR="002D4DF3" w:rsidRPr="002D4DF3" w14:paraId="469362B6" w14:textId="77777777" w:rsidTr="009E421A">
        <w:trPr>
          <w:trHeight w:val="379"/>
        </w:trPr>
        <w:tc>
          <w:tcPr>
            <w:tcW w:w="993" w:type="dxa"/>
            <w:tcBorders>
              <w:top w:val="single" w:sz="4" w:space="0" w:color="000080"/>
              <w:left w:val="single" w:sz="4" w:space="0" w:color="000080"/>
              <w:bottom w:val="single" w:sz="4" w:space="0" w:color="000080"/>
              <w:right w:val="nil"/>
            </w:tcBorders>
            <w:hideMark/>
          </w:tcPr>
          <w:p w14:paraId="1500CBC6" w14:textId="62107B23" w:rsidR="002D4DF3" w:rsidRPr="002D4DF3" w:rsidRDefault="00907286" w:rsidP="009E421A">
            <w:pPr>
              <w:spacing w:line="360" w:lineRule="auto"/>
              <w:jc w:val="both"/>
              <w:rPr>
                <w:rFonts w:ascii="ψαλιβρι" w:hAnsi="ψαλιβρι" w:hint="eastAsia"/>
                <w:sz w:val="22"/>
                <w:szCs w:val="22"/>
              </w:rPr>
            </w:pPr>
            <w:r>
              <w:rPr>
                <w:rFonts w:ascii="Calibri" w:hAnsi="Calibri" w:cstheme="majorHAnsi"/>
                <w:lang w:val="en-GB"/>
              </w:rPr>
              <w:t xml:space="preserve">v.2 -&gt; </w:t>
            </w:r>
            <w:r w:rsidRPr="00A20021">
              <w:rPr>
                <w:rFonts w:ascii="Calibri" w:hAnsi="Calibri" w:cstheme="majorHAnsi"/>
                <w:b/>
                <w:bCs/>
                <w:lang w:val="en-GB"/>
              </w:rPr>
              <w:t>v.3</w:t>
            </w:r>
          </w:p>
        </w:tc>
        <w:tc>
          <w:tcPr>
            <w:tcW w:w="992" w:type="dxa"/>
            <w:tcBorders>
              <w:top w:val="single" w:sz="4" w:space="0" w:color="000080"/>
              <w:left w:val="single" w:sz="4" w:space="0" w:color="000000"/>
              <w:bottom w:val="single" w:sz="4" w:space="0" w:color="000080"/>
              <w:right w:val="nil"/>
            </w:tcBorders>
            <w:hideMark/>
          </w:tcPr>
          <w:p w14:paraId="5A962958" w14:textId="77777777" w:rsidR="002D4DF3" w:rsidRPr="002D4DF3" w:rsidRDefault="002D4DF3" w:rsidP="009E421A">
            <w:pPr>
              <w:spacing w:line="360" w:lineRule="auto"/>
              <w:jc w:val="both"/>
              <w:rPr>
                <w:rFonts w:ascii="ψαλιβρι" w:hAnsi="ψαλιβρι" w:hint="eastAsia"/>
                <w:sz w:val="22"/>
                <w:szCs w:val="22"/>
              </w:rPr>
            </w:pPr>
            <w:r w:rsidRPr="002D4DF3">
              <w:rPr>
                <w:rFonts w:ascii="ψαλιβρι" w:hAnsi="ψαλιβρι"/>
                <w:sz w:val="22"/>
                <w:szCs w:val="22"/>
              </w:rPr>
              <w:t>Overall</w:t>
            </w:r>
          </w:p>
        </w:tc>
        <w:tc>
          <w:tcPr>
            <w:tcW w:w="3964" w:type="dxa"/>
            <w:tcBorders>
              <w:top w:val="single" w:sz="4" w:space="0" w:color="000080"/>
              <w:left w:val="single" w:sz="4" w:space="0" w:color="000000"/>
              <w:bottom w:val="single" w:sz="4" w:space="0" w:color="000080"/>
              <w:right w:val="nil"/>
            </w:tcBorders>
            <w:hideMark/>
          </w:tcPr>
          <w:p w14:paraId="4DBCFA92" w14:textId="77777777" w:rsidR="002D4DF3" w:rsidRPr="002D4DF3" w:rsidRDefault="002D4DF3" w:rsidP="009E421A">
            <w:pPr>
              <w:spacing w:line="276" w:lineRule="auto"/>
              <w:rPr>
                <w:rFonts w:ascii="ψαλιβρι" w:hAnsi="ψαλιβρι" w:hint="eastAsia"/>
                <w:sz w:val="22"/>
                <w:szCs w:val="22"/>
              </w:rPr>
            </w:pPr>
            <w:r w:rsidRPr="002D4DF3">
              <w:rPr>
                <w:rFonts w:ascii="ψαλιβρι" w:hAnsi="ψαλιβρι"/>
                <w:sz w:val="22"/>
                <w:szCs w:val="22"/>
              </w:rPr>
              <w:t>Format Change and Group Structure Information Showcasing the relationship with the new entity VALIDX and the IMS Implementation</w:t>
            </w:r>
          </w:p>
        </w:tc>
        <w:tc>
          <w:tcPr>
            <w:tcW w:w="1984" w:type="dxa"/>
            <w:tcBorders>
              <w:top w:val="single" w:sz="4" w:space="0" w:color="000080"/>
              <w:left w:val="single" w:sz="4" w:space="0" w:color="000000"/>
              <w:bottom w:val="single" w:sz="4" w:space="0" w:color="000080"/>
              <w:right w:val="nil"/>
            </w:tcBorders>
            <w:vAlign w:val="center"/>
            <w:hideMark/>
          </w:tcPr>
          <w:p w14:paraId="65E59891" w14:textId="77777777" w:rsidR="002D4DF3" w:rsidRPr="002D4DF3" w:rsidRDefault="002D4DF3" w:rsidP="009E421A">
            <w:pPr>
              <w:spacing w:line="276" w:lineRule="auto"/>
              <w:rPr>
                <w:rFonts w:ascii="ψαλιβρι" w:hAnsi="ψαλιβρι" w:hint="eastAsia"/>
                <w:sz w:val="22"/>
                <w:szCs w:val="22"/>
              </w:rPr>
            </w:pPr>
            <w:r w:rsidRPr="002D4DF3">
              <w:rPr>
                <w:rFonts w:ascii="ψαλιβρι" w:hAnsi="ψαλιβρι"/>
                <w:sz w:val="22"/>
                <w:szCs w:val="22"/>
              </w:rPr>
              <w:t>Athanasios Arvanitis (Quality Manager)</w:t>
            </w:r>
          </w:p>
        </w:tc>
        <w:tc>
          <w:tcPr>
            <w:tcW w:w="1843" w:type="dxa"/>
            <w:tcBorders>
              <w:top w:val="single" w:sz="4" w:space="0" w:color="000080"/>
              <w:left w:val="single" w:sz="4" w:space="0" w:color="000000"/>
              <w:bottom w:val="single" w:sz="4" w:space="0" w:color="000080"/>
              <w:right w:val="single" w:sz="4" w:space="0" w:color="000000"/>
            </w:tcBorders>
            <w:vAlign w:val="center"/>
            <w:hideMark/>
          </w:tcPr>
          <w:p w14:paraId="341AD13D" w14:textId="77777777" w:rsidR="002D4DF3" w:rsidRPr="002D4DF3" w:rsidRDefault="002D4DF3" w:rsidP="009E421A">
            <w:pPr>
              <w:spacing w:line="276" w:lineRule="auto"/>
              <w:jc w:val="both"/>
              <w:rPr>
                <w:rFonts w:ascii="ψαλιβρι" w:hAnsi="ψαλιβρι" w:hint="eastAsia"/>
                <w:sz w:val="22"/>
                <w:szCs w:val="22"/>
              </w:rPr>
            </w:pPr>
            <w:r w:rsidRPr="002D4DF3">
              <w:rPr>
                <w:rFonts w:ascii="ψαλιβρι" w:hAnsi="ψαλιβρι"/>
                <w:sz w:val="22"/>
                <w:szCs w:val="22"/>
              </w:rPr>
              <w:t>Angelos Koulouridis</w:t>
            </w:r>
          </w:p>
          <w:p w14:paraId="03D9CD7B" w14:textId="77777777" w:rsidR="002D4DF3" w:rsidRPr="002D4DF3" w:rsidRDefault="002D4DF3" w:rsidP="009E421A">
            <w:pPr>
              <w:spacing w:line="276" w:lineRule="auto"/>
              <w:jc w:val="both"/>
              <w:rPr>
                <w:rFonts w:ascii="ψαλιβρι" w:hAnsi="ψαλιβρι" w:hint="eastAsia"/>
                <w:sz w:val="22"/>
                <w:szCs w:val="22"/>
              </w:rPr>
            </w:pPr>
            <w:r w:rsidRPr="002D4DF3">
              <w:rPr>
                <w:rFonts w:ascii="ψαλιβρι" w:hAnsi="ψαλιβρι"/>
                <w:sz w:val="22"/>
                <w:szCs w:val="22"/>
              </w:rPr>
              <w:t>Stergios Zarifidis</w:t>
            </w:r>
          </w:p>
          <w:p w14:paraId="55ACA3A0" w14:textId="77777777" w:rsidR="002D4DF3" w:rsidRPr="002D4DF3" w:rsidRDefault="002D4DF3" w:rsidP="009E421A">
            <w:pPr>
              <w:spacing w:line="276" w:lineRule="auto"/>
              <w:jc w:val="both"/>
              <w:rPr>
                <w:rFonts w:ascii="ψαλιβρι" w:hAnsi="ψαλιβρι" w:hint="eastAsia"/>
                <w:sz w:val="22"/>
                <w:szCs w:val="22"/>
              </w:rPr>
            </w:pPr>
            <w:r w:rsidRPr="002D4DF3">
              <w:rPr>
                <w:rFonts w:ascii="ψαλιβρι" w:hAnsi="ψαλιβρι"/>
                <w:sz w:val="22"/>
                <w:szCs w:val="22"/>
              </w:rPr>
              <w:t>Sara Pellegrino</w:t>
            </w:r>
          </w:p>
        </w:tc>
        <w:tc>
          <w:tcPr>
            <w:tcW w:w="1276" w:type="dxa"/>
            <w:tcBorders>
              <w:top w:val="single" w:sz="4" w:space="0" w:color="000080"/>
              <w:left w:val="single" w:sz="4" w:space="0" w:color="000000"/>
              <w:bottom w:val="single" w:sz="4" w:space="0" w:color="000080"/>
              <w:right w:val="single" w:sz="4" w:space="0" w:color="000080"/>
            </w:tcBorders>
            <w:vAlign w:val="center"/>
            <w:hideMark/>
          </w:tcPr>
          <w:p w14:paraId="5B0E16F4" w14:textId="77777777" w:rsidR="002D4DF3" w:rsidRPr="002D4DF3" w:rsidRDefault="002D4DF3" w:rsidP="009E421A">
            <w:pPr>
              <w:spacing w:line="360" w:lineRule="auto"/>
              <w:jc w:val="both"/>
              <w:rPr>
                <w:rFonts w:ascii="ψαλιβρι" w:hAnsi="ψαλιβρι" w:hint="eastAsia"/>
                <w:sz w:val="22"/>
                <w:szCs w:val="22"/>
              </w:rPr>
            </w:pPr>
            <w:r w:rsidRPr="002D4DF3">
              <w:rPr>
                <w:rFonts w:ascii="ψαλιβρι" w:hAnsi="ψαλιβρι"/>
                <w:sz w:val="22"/>
                <w:szCs w:val="22"/>
              </w:rPr>
              <w:t>13/05/2025</w:t>
            </w:r>
          </w:p>
        </w:tc>
      </w:tr>
    </w:tbl>
    <w:p w14:paraId="1F3EB251" w14:textId="77777777" w:rsidR="002D4DF3" w:rsidRDefault="002D4DF3" w:rsidP="002D4DF3">
      <w:pPr>
        <w:rPr>
          <w:rFonts w:hint="eastAsia"/>
        </w:rPr>
      </w:pPr>
    </w:p>
    <w:p w14:paraId="3EC5D081" w14:textId="65C17199" w:rsidR="002D4DF3" w:rsidRPr="002D4DF3" w:rsidRDefault="002D4DF3" w:rsidP="002D4DF3">
      <w:pPr>
        <w:pStyle w:val="Standard"/>
        <w:spacing w:line="360" w:lineRule="auto"/>
        <w:jc w:val="both"/>
        <w:rPr>
          <w:rFonts w:ascii="ψαλιβρι" w:hAnsi="ψαλιβρι" w:hint="eastAsia"/>
          <w:sz w:val="22"/>
          <w:szCs w:val="22"/>
          <w:lang w:val="en-GB"/>
        </w:rPr>
      </w:pPr>
    </w:p>
    <w:sectPr w:rsidR="002D4DF3" w:rsidRPr="002D4DF3" w:rsidSect="00CA176C">
      <w:type w:val="continuous"/>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4A5309" w14:textId="77777777" w:rsidR="00CB7983" w:rsidRDefault="00CB7983">
      <w:pPr>
        <w:rPr>
          <w:rFonts w:hint="eastAsia"/>
        </w:rPr>
      </w:pPr>
      <w:r>
        <w:separator/>
      </w:r>
    </w:p>
  </w:endnote>
  <w:endnote w:type="continuationSeparator" w:id="0">
    <w:p w14:paraId="197E9E0D" w14:textId="77777777" w:rsidR="00CB7983" w:rsidRDefault="00CB7983">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ptos">
    <w:charset w:val="00"/>
    <w:family w:val="swiss"/>
    <w:pitch w:val="variable"/>
    <w:sig w:usb0="20000287" w:usb1="00000003" w:usb2="00000000" w:usb3="00000000" w:csb0="0000019F" w:csb1="00000000"/>
  </w:font>
  <w:font w:name="ψαλιβρι">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EAD03B" w14:textId="77777777" w:rsidR="00CB7983" w:rsidRDefault="00CB7983">
      <w:pPr>
        <w:rPr>
          <w:rFonts w:hint="eastAsia"/>
        </w:rPr>
      </w:pPr>
      <w:r>
        <w:rPr>
          <w:color w:val="000000"/>
        </w:rPr>
        <w:separator/>
      </w:r>
    </w:p>
  </w:footnote>
  <w:footnote w:type="continuationSeparator" w:id="0">
    <w:p w14:paraId="648FAE06" w14:textId="77777777" w:rsidR="00CB7983" w:rsidRDefault="00CB7983">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a8"/>
      <w:tblW w:w="11052" w:type="dxa"/>
      <w:tblInd w:w="-714" w:type="dxa"/>
      <w:tblLook w:val="04A0" w:firstRow="1" w:lastRow="0" w:firstColumn="1" w:lastColumn="0" w:noHBand="0" w:noVBand="1"/>
    </w:tblPr>
    <w:tblGrid>
      <w:gridCol w:w="3156"/>
      <w:gridCol w:w="3909"/>
      <w:gridCol w:w="1513"/>
      <w:gridCol w:w="779"/>
      <w:gridCol w:w="587"/>
      <w:gridCol w:w="1108"/>
    </w:tblGrid>
    <w:tr w:rsidR="002D4DF3" w:rsidRPr="001B7730" w14:paraId="67FB86D3" w14:textId="77777777" w:rsidTr="002D4DF3">
      <w:trPr>
        <w:trHeight w:val="137"/>
      </w:trPr>
      <w:tc>
        <w:tcPr>
          <w:tcW w:w="3156" w:type="dxa"/>
          <w:vMerge w:val="restart"/>
          <w:vAlign w:val="center"/>
        </w:tcPr>
        <w:p w14:paraId="080B4D3B" w14:textId="77777777" w:rsidR="002D4DF3" w:rsidRPr="001B7730" w:rsidRDefault="002D4DF3" w:rsidP="002D4DF3">
          <w:pPr>
            <w:pStyle w:val="a6"/>
            <w:jc w:val="center"/>
            <w:rPr>
              <w:sz w:val="18"/>
              <w:szCs w:val="18"/>
            </w:rPr>
          </w:pPr>
          <w:bookmarkStart w:id="0" w:name="_Hlk198215961"/>
          <w:bookmarkStart w:id="1" w:name="_Hlk198208038"/>
          <w:r>
            <w:rPr>
              <w:noProof/>
            </w:rPr>
            <w:drawing>
              <wp:inline distT="0" distB="0" distL="0" distR="0" wp14:anchorId="44360ADF" wp14:editId="684BF708">
                <wp:extent cx="1864017" cy="614477"/>
                <wp:effectExtent l="0" t="0" r="3175" b="0"/>
                <wp:docPr id="278937097" name="Picture 2" descr="A blue text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1865117" name="Picture 2" descr="A blue text on a black background&#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9051" cy="629322"/>
                        </a:xfrm>
                        <a:prstGeom prst="rect">
                          <a:avLst/>
                        </a:prstGeom>
                        <a:noFill/>
                        <a:ln>
                          <a:noFill/>
                        </a:ln>
                      </pic:spPr>
                    </pic:pic>
                  </a:graphicData>
                </a:graphic>
              </wp:inline>
            </w:drawing>
          </w:r>
        </w:p>
      </w:tc>
      <w:tc>
        <w:tcPr>
          <w:tcW w:w="3909" w:type="dxa"/>
          <w:vAlign w:val="center"/>
        </w:tcPr>
        <w:p w14:paraId="349E931F" w14:textId="77777777" w:rsidR="002D4DF3" w:rsidRPr="00E6330A" w:rsidRDefault="002D4DF3" w:rsidP="002D4DF3">
          <w:pPr>
            <w:pStyle w:val="a6"/>
            <w:jc w:val="center"/>
            <w:rPr>
              <w:b/>
              <w:bCs/>
              <w:sz w:val="18"/>
              <w:szCs w:val="18"/>
            </w:rPr>
          </w:pPr>
          <w:r w:rsidRPr="00E6330A">
            <w:rPr>
              <w:b/>
              <w:bCs/>
              <w:sz w:val="20"/>
              <w:szCs w:val="20"/>
            </w:rPr>
            <w:t>VALIDX Group</w:t>
          </w:r>
          <w:r>
            <w:rPr>
              <w:b/>
              <w:bCs/>
              <w:sz w:val="20"/>
              <w:szCs w:val="20"/>
            </w:rPr>
            <w:t xml:space="preserve"> Management System</w:t>
          </w:r>
        </w:p>
        <w:p w14:paraId="427ED910" w14:textId="77777777" w:rsidR="002D4DF3" w:rsidRPr="001B7730" w:rsidRDefault="002D4DF3" w:rsidP="002D4DF3">
          <w:pPr>
            <w:pStyle w:val="a6"/>
            <w:jc w:val="center"/>
            <w:rPr>
              <w:sz w:val="18"/>
              <w:szCs w:val="18"/>
            </w:rPr>
          </w:pPr>
        </w:p>
      </w:tc>
      <w:tc>
        <w:tcPr>
          <w:tcW w:w="1513" w:type="dxa"/>
          <w:shd w:val="clear" w:color="auto" w:fill="F2F2F2" w:themeFill="background1" w:themeFillShade="F2"/>
          <w:vAlign w:val="center"/>
        </w:tcPr>
        <w:p w14:paraId="175A1B9F" w14:textId="77777777" w:rsidR="002D4DF3" w:rsidRPr="001B7730" w:rsidRDefault="002D4DF3" w:rsidP="002D4DF3">
          <w:pPr>
            <w:pStyle w:val="a6"/>
            <w:jc w:val="right"/>
            <w:rPr>
              <w:sz w:val="18"/>
              <w:szCs w:val="18"/>
            </w:rPr>
          </w:pPr>
          <w:r>
            <w:rPr>
              <w:sz w:val="18"/>
              <w:szCs w:val="18"/>
            </w:rPr>
            <w:t>Document Type:</w:t>
          </w:r>
        </w:p>
      </w:tc>
      <w:tc>
        <w:tcPr>
          <w:tcW w:w="2474" w:type="dxa"/>
          <w:gridSpan w:val="3"/>
          <w:vAlign w:val="center"/>
        </w:tcPr>
        <w:p w14:paraId="76E2704F" w14:textId="77777777" w:rsidR="002D4DF3" w:rsidRPr="001B7730" w:rsidRDefault="002D4DF3" w:rsidP="002D4DF3">
          <w:pPr>
            <w:pStyle w:val="a6"/>
            <w:rPr>
              <w:sz w:val="18"/>
              <w:szCs w:val="18"/>
            </w:rPr>
          </w:pPr>
          <w:r w:rsidRPr="006D2EE2">
            <w:rPr>
              <w:sz w:val="18"/>
              <w:szCs w:val="18"/>
            </w:rPr>
            <w:t>Regulation</w:t>
          </w:r>
        </w:p>
      </w:tc>
    </w:tr>
    <w:bookmarkEnd w:id="0"/>
    <w:tr w:rsidR="002D4DF3" w:rsidRPr="001B7730" w14:paraId="70B9AA76" w14:textId="77777777" w:rsidTr="002D4DF3">
      <w:trPr>
        <w:trHeight w:val="137"/>
      </w:trPr>
      <w:tc>
        <w:tcPr>
          <w:tcW w:w="3156" w:type="dxa"/>
          <w:vMerge/>
          <w:vAlign w:val="center"/>
        </w:tcPr>
        <w:p w14:paraId="37703DDF" w14:textId="77777777" w:rsidR="002D4DF3" w:rsidRPr="001B7730" w:rsidRDefault="002D4DF3" w:rsidP="002D4DF3">
          <w:pPr>
            <w:pStyle w:val="a6"/>
            <w:jc w:val="center"/>
            <w:rPr>
              <w:sz w:val="18"/>
              <w:szCs w:val="18"/>
            </w:rPr>
          </w:pPr>
        </w:p>
      </w:tc>
      <w:tc>
        <w:tcPr>
          <w:tcW w:w="3909" w:type="dxa"/>
          <w:shd w:val="clear" w:color="auto" w:fill="F2F2F2" w:themeFill="background1" w:themeFillShade="F2"/>
          <w:vAlign w:val="center"/>
        </w:tcPr>
        <w:p w14:paraId="68025918" w14:textId="77777777" w:rsidR="002D4DF3" w:rsidRPr="001B7730" w:rsidRDefault="002D4DF3" w:rsidP="002D4DF3">
          <w:pPr>
            <w:pStyle w:val="a6"/>
            <w:jc w:val="center"/>
            <w:rPr>
              <w:sz w:val="18"/>
              <w:szCs w:val="18"/>
            </w:rPr>
          </w:pPr>
          <w:r>
            <w:rPr>
              <w:sz w:val="18"/>
              <w:szCs w:val="18"/>
            </w:rPr>
            <w:t>Document Name</w:t>
          </w:r>
        </w:p>
      </w:tc>
      <w:tc>
        <w:tcPr>
          <w:tcW w:w="1513" w:type="dxa"/>
          <w:shd w:val="clear" w:color="auto" w:fill="F2F2F2" w:themeFill="background1" w:themeFillShade="F2"/>
          <w:vAlign w:val="center"/>
        </w:tcPr>
        <w:p w14:paraId="3D20D9B1" w14:textId="77777777" w:rsidR="002D4DF3" w:rsidRPr="001B7730" w:rsidRDefault="002D4DF3" w:rsidP="002D4DF3">
          <w:pPr>
            <w:pStyle w:val="a6"/>
            <w:jc w:val="right"/>
            <w:rPr>
              <w:sz w:val="18"/>
              <w:szCs w:val="18"/>
            </w:rPr>
          </w:pPr>
          <w:r w:rsidRPr="001B7730">
            <w:rPr>
              <w:sz w:val="18"/>
              <w:szCs w:val="18"/>
            </w:rPr>
            <w:t>Implementation</w:t>
          </w:r>
          <w:r>
            <w:rPr>
              <w:sz w:val="18"/>
              <w:szCs w:val="18"/>
            </w:rPr>
            <w:t>:</w:t>
          </w:r>
        </w:p>
      </w:tc>
      <w:tc>
        <w:tcPr>
          <w:tcW w:w="2474" w:type="dxa"/>
          <w:gridSpan w:val="3"/>
          <w:vAlign w:val="center"/>
        </w:tcPr>
        <w:p w14:paraId="7526E8B0" w14:textId="41905AE8" w:rsidR="002D4DF3" w:rsidRPr="002D4DF3" w:rsidRDefault="00000000" w:rsidP="002D4DF3">
          <w:pPr>
            <w:pStyle w:val="a6"/>
            <w:rPr>
              <w:sz w:val="18"/>
              <w:szCs w:val="18"/>
              <w:lang w:val="el-GR"/>
            </w:rPr>
          </w:pPr>
          <w:sdt>
            <w:sdtPr>
              <w:rPr>
                <w:sz w:val="18"/>
                <w:szCs w:val="18"/>
              </w:rPr>
              <w:id w:val="-985085061"/>
              <w14:checkbox>
                <w14:checked w14:val="1"/>
                <w14:checkedState w14:val="2612" w14:font="MS Gothic"/>
                <w14:uncheckedState w14:val="2610" w14:font="MS Gothic"/>
              </w14:checkbox>
            </w:sdtPr>
            <w:sdtContent>
              <w:r w:rsidR="002D4DF3">
                <w:rPr>
                  <w:rFonts w:ascii="MS Gothic" w:eastAsia="MS Gothic" w:hAnsi="MS Gothic" w:hint="eastAsia"/>
                  <w:sz w:val="18"/>
                  <w:szCs w:val="18"/>
                </w:rPr>
                <w:t>☒</w:t>
              </w:r>
            </w:sdtContent>
          </w:sdt>
          <w:r w:rsidR="002D4DF3" w:rsidRPr="001B7730">
            <w:rPr>
              <w:sz w:val="18"/>
              <w:szCs w:val="18"/>
            </w:rPr>
            <w:t>VALIDX IKE (GR)</w:t>
          </w:r>
        </w:p>
      </w:tc>
    </w:tr>
    <w:tr w:rsidR="002D4DF3" w:rsidRPr="001B7730" w14:paraId="521F275F" w14:textId="77777777" w:rsidTr="002D4DF3">
      <w:trPr>
        <w:trHeight w:val="137"/>
      </w:trPr>
      <w:tc>
        <w:tcPr>
          <w:tcW w:w="3156" w:type="dxa"/>
          <w:vMerge/>
          <w:vAlign w:val="center"/>
        </w:tcPr>
        <w:p w14:paraId="1DCD5AE5" w14:textId="77777777" w:rsidR="002D4DF3" w:rsidRPr="001B7730" w:rsidRDefault="002D4DF3" w:rsidP="002D4DF3">
          <w:pPr>
            <w:pStyle w:val="a6"/>
            <w:jc w:val="center"/>
            <w:rPr>
              <w:sz w:val="18"/>
              <w:szCs w:val="18"/>
            </w:rPr>
          </w:pPr>
        </w:p>
      </w:tc>
      <w:tc>
        <w:tcPr>
          <w:tcW w:w="3909" w:type="dxa"/>
          <w:vMerge w:val="restart"/>
          <w:shd w:val="clear" w:color="auto" w:fill="0E2841" w:themeFill="text2"/>
          <w:vAlign w:val="center"/>
        </w:tcPr>
        <w:p w14:paraId="6A24B790" w14:textId="49011B55" w:rsidR="002D4DF3" w:rsidRPr="002D4DF3" w:rsidRDefault="002D4DF3" w:rsidP="002D4DF3">
          <w:pPr>
            <w:pStyle w:val="a6"/>
            <w:jc w:val="center"/>
            <w:rPr>
              <w:b/>
              <w:bCs/>
              <w:sz w:val="18"/>
              <w:szCs w:val="18"/>
            </w:rPr>
          </w:pPr>
          <w:r w:rsidRPr="002D4DF3">
            <w:rPr>
              <w:b/>
              <w:bCs/>
              <w:color w:val="FFFFFF" w:themeColor="background1"/>
              <w:sz w:val="18"/>
              <w:szCs w:val="18"/>
            </w:rPr>
            <w:t>LOGO USE REGULATION - ISO 17065</w:t>
          </w:r>
        </w:p>
      </w:tc>
      <w:tc>
        <w:tcPr>
          <w:tcW w:w="1513" w:type="dxa"/>
          <w:shd w:val="clear" w:color="auto" w:fill="F2F2F2" w:themeFill="background1" w:themeFillShade="F2"/>
          <w:vAlign w:val="center"/>
        </w:tcPr>
        <w:p w14:paraId="1DA30E3E" w14:textId="77777777" w:rsidR="002D4DF3" w:rsidRPr="001B7730" w:rsidRDefault="002D4DF3" w:rsidP="002D4DF3">
          <w:pPr>
            <w:pStyle w:val="a6"/>
            <w:jc w:val="right"/>
            <w:rPr>
              <w:sz w:val="18"/>
              <w:szCs w:val="18"/>
            </w:rPr>
          </w:pPr>
          <w:r w:rsidRPr="001B7730">
            <w:rPr>
              <w:sz w:val="18"/>
              <w:szCs w:val="18"/>
            </w:rPr>
            <w:t>VXMS Ref No</w:t>
          </w:r>
          <w:r>
            <w:rPr>
              <w:sz w:val="18"/>
              <w:szCs w:val="18"/>
            </w:rPr>
            <w:t>:</w:t>
          </w:r>
        </w:p>
      </w:tc>
      <w:tc>
        <w:tcPr>
          <w:tcW w:w="2474" w:type="dxa"/>
          <w:gridSpan w:val="3"/>
          <w:vAlign w:val="center"/>
        </w:tcPr>
        <w:p w14:paraId="13662ED4" w14:textId="0A0EB84B" w:rsidR="002D4DF3" w:rsidRPr="002D4DF3" w:rsidRDefault="002D4DF3" w:rsidP="002D4DF3">
          <w:pPr>
            <w:pStyle w:val="a6"/>
            <w:rPr>
              <w:sz w:val="18"/>
              <w:szCs w:val="18"/>
              <w:lang w:val="el-GR"/>
            </w:rPr>
          </w:pPr>
          <w:r>
            <w:rPr>
              <w:sz w:val="18"/>
              <w:szCs w:val="18"/>
            </w:rPr>
            <w:t>GOR.0</w:t>
          </w:r>
          <w:r>
            <w:rPr>
              <w:sz w:val="18"/>
              <w:szCs w:val="18"/>
              <w:lang w:val="el-GR"/>
            </w:rPr>
            <w:t>4</w:t>
          </w:r>
        </w:p>
      </w:tc>
    </w:tr>
    <w:tr w:rsidR="002D4DF3" w:rsidRPr="001B7730" w14:paraId="4806B40C" w14:textId="77777777" w:rsidTr="002D4DF3">
      <w:trPr>
        <w:trHeight w:val="137"/>
      </w:trPr>
      <w:tc>
        <w:tcPr>
          <w:tcW w:w="3156" w:type="dxa"/>
          <w:vMerge/>
          <w:vAlign w:val="center"/>
        </w:tcPr>
        <w:p w14:paraId="103655BC" w14:textId="77777777" w:rsidR="002D4DF3" w:rsidRPr="001B7730" w:rsidRDefault="002D4DF3" w:rsidP="002D4DF3">
          <w:pPr>
            <w:pStyle w:val="a6"/>
            <w:jc w:val="center"/>
            <w:rPr>
              <w:sz w:val="18"/>
              <w:szCs w:val="18"/>
            </w:rPr>
          </w:pPr>
        </w:p>
      </w:tc>
      <w:tc>
        <w:tcPr>
          <w:tcW w:w="3909" w:type="dxa"/>
          <w:vMerge/>
          <w:shd w:val="clear" w:color="auto" w:fill="0E2841" w:themeFill="text2"/>
          <w:vAlign w:val="center"/>
        </w:tcPr>
        <w:p w14:paraId="0F83C832" w14:textId="77777777" w:rsidR="002D4DF3" w:rsidRPr="001B7730" w:rsidRDefault="002D4DF3" w:rsidP="002D4DF3">
          <w:pPr>
            <w:pStyle w:val="a6"/>
            <w:jc w:val="center"/>
            <w:rPr>
              <w:sz w:val="18"/>
              <w:szCs w:val="18"/>
            </w:rPr>
          </w:pPr>
        </w:p>
      </w:tc>
      <w:tc>
        <w:tcPr>
          <w:tcW w:w="1513" w:type="dxa"/>
          <w:shd w:val="clear" w:color="auto" w:fill="F2F2F2" w:themeFill="background1" w:themeFillShade="F2"/>
          <w:vAlign w:val="center"/>
        </w:tcPr>
        <w:p w14:paraId="4DA3D0CC" w14:textId="77777777" w:rsidR="002D4DF3" w:rsidRPr="001B7730" w:rsidRDefault="002D4DF3" w:rsidP="002D4DF3">
          <w:pPr>
            <w:pStyle w:val="a6"/>
            <w:jc w:val="right"/>
            <w:rPr>
              <w:sz w:val="18"/>
              <w:szCs w:val="18"/>
            </w:rPr>
          </w:pPr>
          <w:r>
            <w:rPr>
              <w:sz w:val="18"/>
              <w:szCs w:val="18"/>
            </w:rPr>
            <w:t>Version:</w:t>
          </w:r>
        </w:p>
      </w:tc>
      <w:tc>
        <w:tcPr>
          <w:tcW w:w="779" w:type="dxa"/>
          <w:vAlign w:val="center"/>
        </w:tcPr>
        <w:p w14:paraId="208E0983" w14:textId="024FAE75" w:rsidR="002D4DF3" w:rsidRPr="002D4DF3" w:rsidRDefault="002D4DF3" w:rsidP="002D4DF3">
          <w:pPr>
            <w:pStyle w:val="a6"/>
            <w:jc w:val="center"/>
            <w:rPr>
              <w:sz w:val="18"/>
              <w:szCs w:val="18"/>
              <w:lang w:val="el-GR"/>
            </w:rPr>
          </w:pPr>
          <w:r>
            <w:rPr>
              <w:sz w:val="18"/>
              <w:szCs w:val="18"/>
              <w:lang w:val="el-GR"/>
            </w:rPr>
            <w:t>3</w:t>
          </w:r>
        </w:p>
      </w:tc>
      <w:tc>
        <w:tcPr>
          <w:tcW w:w="587" w:type="dxa"/>
          <w:shd w:val="clear" w:color="auto" w:fill="F2F2F2" w:themeFill="background1" w:themeFillShade="F2"/>
          <w:vAlign w:val="center"/>
        </w:tcPr>
        <w:p w14:paraId="040FB38C" w14:textId="77777777" w:rsidR="002D4DF3" w:rsidRPr="001F27F5" w:rsidRDefault="002D4DF3" w:rsidP="002D4DF3">
          <w:pPr>
            <w:pStyle w:val="a6"/>
            <w:rPr>
              <w:color w:val="7F7F7F" w:themeColor="text1" w:themeTint="80"/>
              <w:sz w:val="18"/>
              <w:szCs w:val="18"/>
            </w:rPr>
          </w:pPr>
          <w:r>
            <w:rPr>
              <w:sz w:val="18"/>
              <w:szCs w:val="18"/>
            </w:rPr>
            <w:t>Date</w:t>
          </w:r>
        </w:p>
      </w:tc>
      <w:tc>
        <w:tcPr>
          <w:tcW w:w="1108" w:type="dxa"/>
          <w:vAlign w:val="center"/>
        </w:tcPr>
        <w:p w14:paraId="6967A3E0" w14:textId="77777777" w:rsidR="002D4DF3" w:rsidRPr="001B7730" w:rsidRDefault="002D4DF3" w:rsidP="002D4DF3">
          <w:pPr>
            <w:pStyle w:val="a6"/>
            <w:rPr>
              <w:sz w:val="18"/>
              <w:szCs w:val="18"/>
            </w:rPr>
          </w:pPr>
          <w:r w:rsidRPr="00F2071B">
            <w:rPr>
              <w:sz w:val="18"/>
              <w:szCs w:val="18"/>
            </w:rPr>
            <w:t>13/05/2025</w:t>
          </w:r>
        </w:p>
      </w:tc>
    </w:tr>
    <w:bookmarkEnd w:id="1"/>
  </w:tbl>
  <w:p w14:paraId="472656A7" w14:textId="77777777" w:rsidR="002D4DF3" w:rsidRDefault="002D4DF3">
    <w:pPr>
      <w:pStyle w:val="a6"/>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1E4A"/>
    <w:rsid w:val="00040EDA"/>
    <w:rsid w:val="000E1B52"/>
    <w:rsid w:val="000F301B"/>
    <w:rsid w:val="0013582E"/>
    <w:rsid w:val="002836DA"/>
    <w:rsid w:val="002A1E4A"/>
    <w:rsid w:val="002D034F"/>
    <w:rsid w:val="002D4DF3"/>
    <w:rsid w:val="00407901"/>
    <w:rsid w:val="00423A9E"/>
    <w:rsid w:val="004B39B5"/>
    <w:rsid w:val="004F1EC0"/>
    <w:rsid w:val="00561313"/>
    <w:rsid w:val="00587868"/>
    <w:rsid w:val="006312E3"/>
    <w:rsid w:val="00660C65"/>
    <w:rsid w:val="00732CDC"/>
    <w:rsid w:val="007D10CA"/>
    <w:rsid w:val="008201AA"/>
    <w:rsid w:val="00830376"/>
    <w:rsid w:val="008F3E53"/>
    <w:rsid w:val="00907286"/>
    <w:rsid w:val="00A565E6"/>
    <w:rsid w:val="00AF1F28"/>
    <w:rsid w:val="00BB1636"/>
    <w:rsid w:val="00BB4641"/>
    <w:rsid w:val="00CA176C"/>
    <w:rsid w:val="00CB7983"/>
    <w:rsid w:val="00DD7975"/>
    <w:rsid w:val="00FE41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EF579"/>
  <w15:docId w15:val="{22F64D54-6AEE-428D-A4F8-DEA88283E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SimSun" w:hAnsi="Liberation Serif" w:cs="Mangal"/>
        <w:kern w:val="3"/>
        <w:sz w:val="24"/>
        <w:szCs w:val="24"/>
        <w:lang w:val="en-US"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88" w:lineRule="auto"/>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NumberingSymbols">
    <w:name w:val="Numbering Symbols"/>
  </w:style>
  <w:style w:type="character" w:styleId="a5">
    <w:name w:val="Placeholder Text"/>
    <w:basedOn w:val="a0"/>
    <w:uiPriority w:val="99"/>
    <w:semiHidden/>
    <w:rsid w:val="004B39B5"/>
    <w:rPr>
      <w:color w:val="666666"/>
    </w:rPr>
  </w:style>
  <w:style w:type="paragraph" w:styleId="a6">
    <w:name w:val="header"/>
    <w:basedOn w:val="a"/>
    <w:link w:val="Char"/>
    <w:uiPriority w:val="99"/>
    <w:unhideWhenUsed/>
    <w:rsid w:val="002D4DF3"/>
    <w:pPr>
      <w:tabs>
        <w:tab w:val="center" w:pos="4513"/>
        <w:tab w:val="right" w:pos="9026"/>
      </w:tabs>
    </w:pPr>
    <w:rPr>
      <w:szCs w:val="21"/>
    </w:rPr>
  </w:style>
  <w:style w:type="character" w:customStyle="1" w:styleId="Char">
    <w:name w:val="Κεφαλίδα Char"/>
    <w:basedOn w:val="a0"/>
    <w:link w:val="a6"/>
    <w:uiPriority w:val="99"/>
    <w:rsid w:val="002D4DF3"/>
    <w:rPr>
      <w:szCs w:val="21"/>
    </w:rPr>
  </w:style>
  <w:style w:type="paragraph" w:styleId="a7">
    <w:name w:val="footer"/>
    <w:basedOn w:val="a"/>
    <w:link w:val="Char0"/>
    <w:uiPriority w:val="99"/>
    <w:unhideWhenUsed/>
    <w:rsid w:val="002D4DF3"/>
    <w:pPr>
      <w:tabs>
        <w:tab w:val="center" w:pos="4513"/>
        <w:tab w:val="right" w:pos="9026"/>
      </w:tabs>
    </w:pPr>
    <w:rPr>
      <w:szCs w:val="21"/>
    </w:rPr>
  </w:style>
  <w:style w:type="character" w:customStyle="1" w:styleId="Char0">
    <w:name w:val="Υποσέλιδο Char"/>
    <w:basedOn w:val="a0"/>
    <w:link w:val="a7"/>
    <w:uiPriority w:val="99"/>
    <w:rsid w:val="002D4DF3"/>
    <w:rPr>
      <w:szCs w:val="21"/>
    </w:rPr>
  </w:style>
  <w:style w:type="table" w:styleId="a8">
    <w:name w:val="Table Grid"/>
    <w:basedOn w:val="a1"/>
    <w:uiPriority w:val="39"/>
    <w:rsid w:val="002D4DF3"/>
    <w:pPr>
      <w:suppressAutoHyphens w:val="0"/>
      <w:autoSpaceDN/>
      <w:textAlignment w:val="auto"/>
    </w:pPr>
    <w:rPr>
      <w:rFonts w:asciiTheme="minorHAnsi" w:eastAsiaTheme="minorHAnsi" w:hAnsiTheme="minorHAnsi" w:cstheme="minorBidi"/>
      <w:kern w:val="2"/>
      <w:lang w:eastAsia="en-US" w:bidi="ar-SA"/>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7925328">
      <w:bodyDiv w:val="1"/>
      <w:marLeft w:val="0"/>
      <w:marRight w:val="0"/>
      <w:marTop w:val="0"/>
      <w:marBottom w:val="0"/>
      <w:divBdr>
        <w:top w:val="none" w:sz="0" w:space="0" w:color="auto"/>
        <w:left w:val="none" w:sz="0" w:space="0" w:color="auto"/>
        <w:bottom w:val="none" w:sz="0" w:space="0" w:color="auto"/>
        <w:right w:val="none" w:sz="0" w:space="0" w:color="auto"/>
      </w:divBdr>
    </w:div>
    <w:div w:id="13262804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eaf90c8-c8a8-42c3-a551-9afa7221f529">
      <Terms xmlns="http://schemas.microsoft.com/office/infopath/2007/PartnerControls"/>
    </lcf76f155ced4ddcb4097134ff3c332f>
    <TaxCatchAll xmlns="47ed2232-7eff-43c0-b4e7-47cd7d0c9bf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Έγγραφο" ma:contentTypeID="0x01010047AD94639A8A8341A1E1F23FC044F03C" ma:contentTypeVersion="14" ma:contentTypeDescription="Δημιουργία νέου εγγράφου" ma:contentTypeScope="" ma:versionID="61c780fddd61c3ee499a0fe2794a1c85">
  <xsd:schema xmlns:xsd="http://www.w3.org/2001/XMLSchema" xmlns:xs="http://www.w3.org/2001/XMLSchema" xmlns:p="http://schemas.microsoft.com/office/2006/metadata/properties" xmlns:ns2="beaf90c8-c8a8-42c3-a551-9afa7221f529" xmlns:ns3="47ed2232-7eff-43c0-b4e7-47cd7d0c9bfb" targetNamespace="http://schemas.microsoft.com/office/2006/metadata/properties" ma:root="true" ma:fieldsID="9829b2a90444c9a4e844c68c947dc6a8" ns2:_="" ns3:_="">
    <xsd:import namespace="beaf90c8-c8a8-42c3-a551-9afa7221f529"/>
    <xsd:import namespace="47ed2232-7eff-43c0-b4e7-47cd7d0c9bf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af90c8-c8a8-42c3-a551-9afa7221f5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Ετικέτες εικόνας" ma:readOnly="false" ma:fieldId="{5cf76f15-5ced-4ddc-b409-7134ff3c332f}" ma:taxonomyMulti="true" ma:sspId="d63ae62c-3691-43bd-bde7-6b25f6d97c03"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ed2232-7eff-43c0-b4e7-47cd7d0c9bfb" elementFormDefault="qualified">
    <xsd:import namespace="http://schemas.microsoft.com/office/2006/documentManagement/types"/>
    <xsd:import namespace="http://schemas.microsoft.com/office/infopath/2007/PartnerControls"/>
    <xsd:element name="SharedWithUsers" ma:index="12"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Κοινή χρήση με λεπτομέρειες" ma:internalName="SharedWithDetails" ma:readOnly="true">
      <xsd:simpleType>
        <xsd:restriction base="dms:Note">
          <xsd:maxLength value="255"/>
        </xsd:restriction>
      </xsd:simpleType>
    </xsd:element>
    <xsd:element name="TaxCatchAll" ma:index="16" nillable="true" ma:displayName="Taxonomy Catch All Column" ma:hidden="true" ma:list="{5399b0ef-3d27-4ada-b351-d2888f7570f5}" ma:internalName="TaxCatchAll" ma:showField="CatchAllData" ma:web="47ed2232-7eff-43c0-b4e7-47cd7d0c9bf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E84074-E24D-46B2-A595-7CA530B12E4B}">
  <ds:schemaRefs>
    <ds:schemaRef ds:uri="http://schemas.microsoft.com/sharepoint/v3/contenttype/forms"/>
  </ds:schemaRefs>
</ds:datastoreItem>
</file>

<file path=customXml/itemProps2.xml><?xml version="1.0" encoding="utf-8"?>
<ds:datastoreItem xmlns:ds="http://schemas.openxmlformats.org/officeDocument/2006/customXml" ds:itemID="{DFB99373-86D9-4461-A6F2-77654AA6251D}">
  <ds:schemaRefs>
    <ds:schemaRef ds:uri="http://schemas.microsoft.com/office/2006/metadata/properties"/>
    <ds:schemaRef ds:uri="http://schemas.microsoft.com/office/infopath/2007/PartnerControls"/>
    <ds:schemaRef ds:uri="beaf90c8-c8a8-42c3-a551-9afa7221f529"/>
    <ds:schemaRef ds:uri="47ed2232-7eff-43c0-b4e7-47cd7d0c9bfb"/>
  </ds:schemaRefs>
</ds:datastoreItem>
</file>

<file path=customXml/itemProps3.xml><?xml version="1.0" encoding="utf-8"?>
<ds:datastoreItem xmlns:ds="http://schemas.openxmlformats.org/officeDocument/2006/customXml" ds:itemID="{1494C5B5-337B-4F60-A8FC-2C514F2AA9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af90c8-c8a8-42c3-a551-9afa7221f529"/>
    <ds:schemaRef ds:uri="47ed2232-7eff-43c0-b4e7-47cd7d0c9b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505</Words>
  <Characters>2880</Characters>
  <Application>Microsoft Office Word</Application>
  <DocSecurity>0</DocSecurity>
  <Lines>24</Lines>
  <Paragraphs>6</Paragraphs>
  <ScaleCrop>false</ScaleCrop>
  <Company/>
  <LinksUpToDate>false</LinksUpToDate>
  <CharactersWithSpaces>3379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Thanos Arvanitis</dc:creator>
  <cp:lastModifiedBy>Athanasios Arvanitis</cp:lastModifiedBy>
  <cp:revision>10</cp:revision>
  <dcterms:created xsi:type="dcterms:W3CDTF">2024-10-14T19:33:00Z</dcterms:created>
  <dcterms:modified xsi:type="dcterms:W3CDTF">2025-05-17T08:08:00Z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0x01010047AD94639A8A8341A1E1F23FC044F03C</vt:lpwstr>
  </property>
</Properties>
</file>